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E9E6" w14:textId="13634FD1" w:rsidR="00461964" w:rsidRDefault="00F61F28">
      <w:pPr>
        <w:pageBreakBefore/>
        <w:tabs>
          <w:tab w:val="left" w:pos="340"/>
          <w:tab w:val="left" w:pos="405"/>
          <w:tab w:val="left" w:pos="426"/>
        </w:tabs>
        <w:spacing w:after="120"/>
        <w:rPr>
          <w:rFonts w:ascii="Calibri" w:hAnsi="Calibri" w:cs="Calibri"/>
          <w:b/>
          <w:bCs/>
          <w:sz w:val="24"/>
          <w:szCs w:val="24"/>
        </w:rPr>
      </w:pPr>
      <w:bookmarkStart w:id="0" w:name="testo"/>
      <w:r>
        <w:rPr>
          <w:rFonts w:ascii="Calibri" w:hAnsi="Calibri" w:cs="Calibri"/>
          <w:sz w:val="24"/>
          <w:szCs w:val="24"/>
        </w:rPr>
        <w:t xml:space="preserve">Allegato </w:t>
      </w:r>
      <w:r w:rsidR="00461964">
        <w:rPr>
          <w:rFonts w:ascii="Calibri" w:hAnsi="Calibri" w:cs="Calibri"/>
          <w:sz w:val="24"/>
          <w:szCs w:val="24"/>
        </w:rPr>
        <w:t>“A”</w:t>
      </w:r>
    </w:p>
    <w:p w14:paraId="52BED8A5" w14:textId="77777777" w:rsidR="00461964" w:rsidRDefault="00461964">
      <w:pPr>
        <w:pStyle w:val="Default"/>
        <w:spacing w:after="120"/>
        <w:jc w:val="center"/>
        <w:rPr>
          <w:rFonts w:ascii="Calibri" w:hAnsi="Calibri" w:cs="Calibri"/>
          <w:b/>
          <w:bCs/>
          <w:color w:val="auto"/>
        </w:rPr>
      </w:pPr>
      <w:r>
        <w:rPr>
          <w:rFonts w:ascii="Calibri" w:hAnsi="Calibri" w:cs="Calibri"/>
          <w:b/>
          <w:bCs/>
          <w:color w:val="auto"/>
        </w:rPr>
        <w:t xml:space="preserve">ACCORDO </w:t>
      </w:r>
    </w:p>
    <w:p w14:paraId="7E8A25B4" w14:textId="77777777" w:rsidR="00461964" w:rsidRDefault="00461964">
      <w:pPr>
        <w:pStyle w:val="Default"/>
        <w:spacing w:after="120"/>
        <w:jc w:val="center"/>
        <w:rPr>
          <w:rFonts w:ascii="Calibri" w:hAnsi="Calibri" w:cs="Calibri"/>
          <w:b/>
          <w:bCs/>
          <w:color w:val="auto"/>
        </w:rPr>
      </w:pPr>
      <w:r>
        <w:rPr>
          <w:rFonts w:ascii="Calibri" w:hAnsi="Calibri" w:cs="Calibri"/>
          <w:b/>
          <w:bCs/>
          <w:color w:val="auto"/>
        </w:rPr>
        <w:t xml:space="preserve">PER IL SUPPORTO ALL’ORGANIZZAZIONE DELLA </w:t>
      </w:r>
    </w:p>
    <w:p w14:paraId="14D55C96" w14:textId="77777777" w:rsidR="00461964" w:rsidRDefault="00461964">
      <w:pPr>
        <w:pStyle w:val="Default"/>
        <w:spacing w:after="120"/>
        <w:jc w:val="center"/>
        <w:rPr>
          <w:rFonts w:ascii="Calibri" w:hAnsi="Calibri" w:cs="Calibri"/>
          <w:b/>
          <w:bCs/>
          <w:color w:val="auto"/>
        </w:rPr>
      </w:pPr>
      <w:r>
        <w:rPr>
          <w:rFonts w:ascii="Calibri" w:hAnsi="Calibri" w:cs="Calibri"/>
          <w:b/>
          <w:bCs/>
          <w:color w:val="auto"/>
        </w:rPr>
        <w:t>VIII CONFERENZA MONDIALE SUGLI UNGULATI DI MONTAGNA</w:t>
      </w:r>
    </w:p>
    <w:p w14:paraId="584D9313" w14:textId="77777777" w:rsidR="00461964" w:rsidRDefault="00461964">
      <w:pPr>
        <w:pStyle w:val="Default"/>
        <w:spacing w:after="120"/>
        <w:jc w:val="center"/>
        <w:rPr>
          <w:rFonts w:ascii="Calibri" w:hAnsi="Calibri" w:cs="Calibri"/>
          <w:b/>
          <w:bCs/>
          <w:color w:val="auto"/>
        </w:rPr>
      </w:pPr>
      <w:r>
        <w:rPr>
          <w:rFonts w:ascii="Calibri" w:hAnsi="Calibri" w:cs="Calibri"/>
          <w:b/>
          <w:bCs/>
          <w:color w:val="auto"/>
        </w:rPr>
        <w:t>(COGNE, 27 - 30 SETTEMBRE 2022)</w:t>
      </w:r>
    </w:p>
    <w:p w14:paraId="33101CAA" w14:textId="77777777" w:rsidR="00461964" w:rsidRDefault="00461964">
      <w:pPr>
        <w:pStyle w:val="Default"/>
        <w:spacing w:after="120"/>
        <w:jc w:val="center"/>
        <w:rPr>
          <w:rFonts w:ascii="Calibri" w:hAnsi="Calibri" w:cs="Calibri"/>
          <w:b/>
          <w:bCs/>
          <w:color w:val="auto"/>
        </w:rPr>
      </w:pPr>
    </w:p>
    <w:p w14:paraId="0C287AA8" w14:textId="77777777" w:rsidR="00461964" w:rsidRDefault="00461964">
      <w:pPr>
        <w:pStyle w:val="Default"/>
        <w:spacing w:after="120"/>
        <w:jc w:val="center"/>
        <w:rPr>
          <w:rFonts w:ascii="Calibri" w:hAnsi="Calibri" w:cs="Calibri"/>
          <w:b/>
          <w:bCs/>
          <w:color w:val="auto"/>
        </w:rPr>
      </w:pPr>
      <w:r>
        <w:rPr>
          <w:rFonts w:ascii="Calibri" w:hAnsi="Calibri" w:cs="Calibri"/>
          <w:b/>
          <w:bCs/>
          <w:color w:val="auto"/>
        </w:rPr>
        <w:t>TRA</w:t>
      </w:r>
    </w:p>
    <w:p w14:paraId="07F62ACB" w14:textId="77777777" w:rsidR="00461964" w:rsidRDefault="00461964" w:rsidP="008233E8">
      <w:pPr>
        <w:pStyle w:val="Default"/>
        <w:spacing w:after="120"/>
        <w:jc w:val="both"/>
        <w:rPr>
          <w:rFonts w:ascii="Calibri" w:hAnsi="Calibri" w:cs="Calibri"/>
          <w:b/>
          <w:bCs/>
          <w:color w:val="auto"/>
        </w:rPr>
      </w:pPr>
      <w:r>
        <w:rPr>
          <w:rFonts w:ascii="Calibri" w:hAnsi="Calibri" w:cs="Calibri"/>
          <w:b/>
          <w:bCs/>
          <w:color w:val="auto"/>
        </w:rPr>
        <w:t>Ente Parco Nazionale Gran Paradiso</w:t>
      </w:r>
      <w:r>
        <w:rPr>
          <w:rFonts w:ascii="Calibri" w:hAnsi="Calibri" w:cs="Calibri"/>
          <w:color w:val="auto"/>
        </w:rPr>
        <w:t xml:space="preserve"> con sede in Torino, Via Pio VII n. 9, rappresentato dal Direttore dott. Bruno Bassano, domiciliato per la carica presso la sede dell’Ente Parco, di seguito denominato Parco </w:t>
      </w:r>
    </w:p>
    <w:p w14:paraId="09D46439" w14:textId="77777777" w:rsidR="00461964" w:rsidRDefault="00461964">
      <w:pPr>
        <w:pStyle w:val="Default"/>
        <w:spacing w:after="120"/>
        <w:jc w:val="center"/>
        <w:rPr>
          <w:rFonts w:ascii="Calibri" w:hAnsi="Calibri" w:cs="Calibri"/>
          <w:b/>
          <w:bCs/>
          <w:color w:val="auto"/>
        </w:rPr>
      </w:pPr>
      <w:r>
        <w:rPr>
          <w:rFonts w:ascii="Calibri" w:hAnsi="Calibri" w:cs="Calibri"/>
          <w:b/>
          <w:bCs/>
          <w:color w:val="auto"/>
        </w:rPr>
        <w:t>E</w:t>
      </w:r>
    </w:p>
    <w:p w14:paraId="34159435" w14:textId="77777777" w:rsidR="00461964" w:rsidRDefault="00461964">
      <w:pPr>
        <w:pStyle w:val="Default"/>
        <w:spacing w:after="120"/>
        <w:jc w:val="both"/>
        <w:rPr>
          <w:rFonts w:ascii="Calibri" w:hAnsi="Calibri" w:cs="Calibri"/>
          <w:b/>
          <w:color w:val="auto"/>
        </w:rPr>
      </w:pPr>
      <w:r>
        <w:rPr>
          <w:rFonts w:ascii="Calibri" w:hAnsi="Calibri" w:cs="Calibri"/>
          <w:b/>
          <w:bCs/>
          <w:color w:val="auto"/>
        </w:rPr>
        <w:t>Fondation Grand Paradis</w:t>
      </w:r>
      <w:r>
        <w:rPr>
          <w:rFonts w:ascii="Calibri" w:hAnsi="Calibri" w:cs="Calibri"/>
          <w:color w:val="auto"/>
        </w:rPr>
        <w:t xml:space="preserve">, con sede in Cogne, Villaggio Cogne 81, rappresentato dal Direttore dott.ssa Luisa Vuillerrmoz, domiciliata per la carica presso la sede di Fondation Grand Paradis, di seguito denominata Fondation </w:t>
      </w:r>
    </w:p>
    <w:p w14:paraId="3AE38341" w14:textId="77777777" w:rsidR="00461964" w:rsidRDefault="00461964">
      <w:pPr>
        <w:widowControl w:val="0"/>
        <w:tabs>
          <w:tab w:val="left" w:pos="0"/>
        </w:tabs>
        <w:spacing w:after="120"/>
        <w:ind w:right="57"/>
        <w:jc w:val="center"/>
        <w:rPr>
          <w:rStyle w:val="markedcontent"/>
          <w:rFonts w:ascii="Calibri" w:hAnsi="Calibri" w:cs="Calibri"/>
          <w:sz w:val="24"/>
          <w:szCs w:val="24"/>
        </w:rPr>
      </w:pPr>
      <w:r>
        <w:rPr>
          <w:rFonts w:ascii="Calibri" w:hAnsi="Calibri" w:cs="Calibri"/>
          <w:b/>
          <w:sz w:val="24"/>
          <w:szCs w:val="24"/>
        </w:rPr>
        <w:t>PREMESSO CHE</w:t>
      </w:r>
    </w:p>
    <w:p w14:paraId="452F31D3" w14:textId="77777777" w:rsidR="00461964" w:rsidRDefault="00461964" w:rsidP="008233E8">
      <w:pPr>
        <w:pStyle w:val="Paragrafoelenco1"/>
        <w:widowControl/>
        <w:numPr>
          <w:ilvl w:val="0"/>
          <w:numId w:val="5"/>
        </w:numPr>
        <w:spacing w:after="120"/>
        <w:ind w:left="340" w:hanging="340"/>
        <w:rPr>
          <w:rFonts w:ascii="Calibri" w:eastAsia="Times New Roman" w:hAnsi="Calibri" w:cs="Calibri"/>
          <w:lang w:bidi="ar-SA"/>
        </w:rPr>
      </w:pPr>
      <w:r>
        <w:rPr>
          <w:rStyle w:val="markedcontent"/>
          <w:rFonts w:ascii="Calibri" w:eastAsia="Times New Roman" w:hAnsi="Calibri" w:cs="Calibri"/>
          <w:lang w:bidi="ar-SA"/>
        </w:rPr>
        <w:t>fra le finalità istituzionali del Parco rientrano quelle</w:t>
      </w:r>
      <w:r>
        <w:rPr>
          <w:rFonts w:ascii="Calibri" w:eastAsia="Times New Roman" w:hAnsi="Calibri" w:cs="Calibri"/>
          <w:lang w:bidi="ar-SA"/>
        </w:rPr>
        <w:t xml:space="preserve"> </w:t>
      </w:r>
      <w:r>
        <w:rPr>
          <w:rStyle w:val="markedcontent"/>
          <w:rFonts w:ascii="Calibri" w:eastAsia="Times New Roman" w:hAnsi="Calibri" w:cs="Calibri"/>
          <w:lang w:bidi="ar-SA"/>
        </w:rPr>
        <w:t>previste dalla Legge 394/1991;</w:t>
      </w:r>
    </w:p>
    <w:p w14:paraId="3E9743FE" w14:textId="77777777" w:rsidR="00461964" w:rsidRDefault="00461964" w:rsidP="008233E8">
      <w:pPr>
        <w:pStyle w:val="Paragrafoelenco1"/>
        <w:widowControl/>
        <w:numPr>
          <w:ilvl w:val="0"/>
          <w:numId w:val="5"/>
        </w:numPr>
        <w:spacing w:after="120"/>
        <w:ind w:left="340" w:hanging="340"/>
        <w:rPr>
          <w:rFonts w:ascii="Calibri" w:eastAsia="Times New Roman" w:hAnsi="Calibri" w:cs="Calibri"/>
          <w:lang w:bidi="ar-SA"/>
        </w:rPr>
      </w:pPr>
      <w:r>
        <w:rPr>
          <w:rFonts w:ascii="Calibri" w:eastAsia="Times New Roman" w:hAnsi="Calibri" w:cs="Calibri"/>
          <w:lang w:bidi="ar-SA"/>
        </w:rPr>
        <w:t>il Parco, in coordinamento ed in accordo con il Parco Nazionale Abruzzo, Lazio e Molise, organizza la VIII Conferenza mondiale sugli ungulati di montagna (8th World Conference on Mountain Ungulates), che avrà luogo a Cogne nelle date 27, 28, 29 e 30 settembre 2022, incentrato sulla biologia, ecologia e conservazione degli ungulati di montagna;</w:t>
      </w:r>
    </w:p>
    <w:p w14:paraId="4C184708" w14:textId="77777777" w:rsidR="00461964" w:rsidRDefault="00461964" w:rsidP="008233E8">
      <w:pPr>
        <w:pStyle w:val="Paragrafoelenco1"/>
        <w:widowControl/>
        <w:numPr>
          <w:ilvl w:val="0"/>
          <w:numId w:val="5"/>
        </w:numPr>
        <w:spacing w:after="120"/>
        <w:ind w:left="340" w:hanging="340"/>
        <w:rPr>
          <w:rFonts w:ascii="Calibri" w:eastAsia="Times New Roman" w:hAnsi="Calibri" w:cs="Calibri"/>
          <w:lang w:bidi="ar-SA"/>
        </w:rPr>
      </w:pPr>
      <w:r>
        <w:rPr>
          <w:rFonts w:ascii="Calibri" w:eastAsia="Times New Roman" w:hAnsi="Calibri" w:cs="Calibri"/>
          <w:lang w:bidi="ar-SA"/>
        </w:rPr>
        <w:t>tale appuntamento si inserisce nell’ambito di una lunga serie di Conferenze, patrocinate dallo Caprinae Specialist Group dello IUCN, che si pongono come fine l'aggiornamento dello stato di conservazione delle diverse specie di ungulati di montagna presenti nei diversi continenti dell'emisfero settentrionale;</w:t>
      </w:r>
    </w:p>
    <w:p w14:paraId="5A69DCFD" w14:textId="77777777" w:rsidR="00461964" w:rsidRDefault="00461964" w:rsidP="008233E8">
      <w:pPr>
        <w:pStyle w:val="Paragrafoelenco1"/>
        <w:widowControl/>
        <w:numPr>
          <w:ilvl w:val="0"/>
          <w:numId w:val="5"/>
        </w:numPr>
        <w:spacing w:after="120"/>
        <w:ind w:left="340" w:hanging="340"/>
        <w:rPr>
          <w:rFonts w:ascii="Calibri" w:eastAsia="Times New Roman" w:hAnsi="Calibri" w:cs="Calibri"/>
          <w:lang w:bidi="ar-SA"/>
        </w:rPr>
      </w:pPr>
      <w:r>
        <w:rPr>
          <w:rFonts w:ascii="Calibri" w:eastAsia="Times New Roman" w:hAnsi="Calibri" w:cs="Calibri"/>
          <w:lang w:bidi="ar-SA"/>
        </w:rPr>
        <w:t>l’attività rientra nell’ambito delle iniziative del Centenario del PNGP e del PNALM, a cui è connesso il CUP n. C59J21020270001;</w:t>
      </w:r>
    </w:p>
    <w:p w14:paraId="2A4FC302" w14:textId="77777777" w:rsidR="00461964" w:rsidRDefault="00461964" w:rsidP="008233E8">
      <w:pPr>
        <w:pStyle w:val="Paragrafoelenco1"/>
        <w:widowControl/>
        <w:numPr>
          <w:ilvl w:val="0"/>
          <w:numId w:val="5"/>
        </w:numPr>
        <w:spacing w:after="120"/>
        <w:ind w:left="340" w:hanging="340"/>
        <w:rPr>
          <w:rFonts w:ascii="Calibri" w:eastAsia="Times New Roman" w:hAnsi="Calibri" w:cs="Calibri"/>
          <w:b/>
          <w:bCs/>
          <w:lang w:bidi="ar-SA"/>
        </w:rPr>
      </w:pPr>
      <w:r>
        <w:rPr>
          <w:rFonts w:ascii="Calibri" w:eastAsia="Times New Roman" w:hAnsi="Calibri" w:cs="Calibri"/>
          <w:lang w:bidi="ar-SA"/>
        </w:rPr>
        <w:t>Fondation, istituita con Legge Regionale Valle d’Aosta n. 14/1998, successivamente aggiornata con L.R. 14/2004 e di cui il Parco è socio, esprimendo nomine e partecipando ai relativi Organi, non persegue fini di lucro ed opera istituzionalmente nell’ambito della promozione del turismo naturalistico nelle valli valdostane del Parco Nazionale Gran Paradiso, anche attraverso l’organizzazione di eventi, convegni e conferenze;</w:t>
      </w:r>
    </w:p>
    <w:p w14:paraId="50F8E92F" w14:textId="77777777" w:rsidR="00461964" w:rsidRDefault="00461964">
      <w:pPr>
        <w:pStyle w:val="Paragrafoelenco1"/>
        <w:widowControl/>
        <w:spacing w:after="120"/>
        <w:ind w:left="340" w:hanging="340"/>
        <w:rPr>
          <w:rFonts w:ascii="Calibri" w:eastAsia="Times New Roman" w:hAnsi="Calibri" w:cs="Calibri"/>
          <w:b/>
          <w:bCs/>
          <w:lang w:bidi="ar-SA"/>
        </w:rPr>
      </w:pPr>
    </w:p>
    <w:p w14:paraId="78169885" w14:textId="77777777" w:rsidR="00461964" w:rsidRDefault="00461964">
      <w:pPr>
        <w:pStyle w:val="Paragrafoelenco1"/>
        <w:widowControl/>
        <w:spacing w:after="120"/>
        <w:ind w:left="340" w:hanging="340"/>
        <w:jc w:val="center"/>
        <w:rPr>
          <w:rFonts w:ascii="Calibri" w:eastAsia="Times New Roman" w:hAnsi="Calibri" w:cs="Calibri"/>
          <w:lang w:bidi="ar-SA"/>
        </w:rPr>
      </w:pPr>
      <w:r>
        <w:rPr>
          <w:rFonts w:ascii="Calibri" w:eastAsia="Times New Roman" w:hAnsi="Calibri" w:cs="Calibri"/>
          <w:b/>
          <w:bCs/>
          <w:lang w:bidi="ar-SA"/>
        </w:rPr>
        <w:t>Tutto ciò premesso, si conviene e stipula quanto segue:</w:t>
      </w:r>
    </w:p>
    <w:p w14:paraId="15E62E77" w14:textId="77777777" w:rsidR="00461964" w:rsidRDefault="00461964">
      <w:pPr>
        <w:pStyle w:val="Default"/>
        <w:spacing w:after="120"/>
        <w:jc w:val="both"/>
        <w:rPr>
          <w:rFonts w:ascii="Calibri" w:hAnsi="Calibri" w:cs="Calibri"/>
          <w:b/>
          <w:bCs/>
          <w:color w:val="auto"/>
        </w:rPr>
      </w:pPr>
      <w:r>
        <w:rPr>
          <w:rFonts w:ascii="Calibri" w:hAnsi="Calibri" w:cs="Calibri"/>
          <w:color w:val="auto"/>
        </w:rPr>
        <w:t xml:space="preserve"> </w:t>
      </w:r>
    </w:p>
    <w:p w14:paraId="3A91405B" w14:textId="77777777" w:rsidR="00461964" w:rsidRDefault="00461964">
      <w:pPr>
        <w:pStyle w:val="Corpotesto"/>
        <w:spacing w:after="120"/>
        <w:jc w:val="center"/>
        <w:rPr>
          <w:rFonts w:ascii="Calibri" w:hAnsi="Calibri" w:cs="Calibri"/>
          <w:szCs w:val="24"/>
        </w:rPr>
      </w:pPr>
      <w:r>
        <w:rPr>
          <w:rFonts w:ascii="Calibri" w:hAnsi="Calibri" w:cs="Calibri"/>
          <w:b/>
          <w:bCs/>
          <w:szCs w:val="24"/>
        </w:rPr>
        <w:t>Art. 1 - Oggetto</w:t>
      </w:r>
    </w:p>
    <w:p w14:paraId="715EB494" w14:textId="77777777" w:rsidR="00461964" w:rsidRDefault="00461964" w:rsidP="008233E8">
      <w:pPr>
        <w:pStyle w:val="Corpotesto"/>
        <w:numPr>
          <w:ilvl w:val="0"/>
          <w:numId w:val="11"/>
        </w:numPr>
        <w:tabs>
          <w:tab w:val="left" w:pos="340"/>
        </w:tabs>
        <w:spacing w:after="120"/>
        <w:ind w:left="340" w:hanging="340"/>
        <w:rPr>
          <w:rFonts w:ascii="Calibri" w:hAnsi="Calibri" w:cs="Calibri"/>
          <w:szCs w:val="24"/>
        </w:rPr>
      </w:pPr>
      <w:r>
        <w:rPr>
          <w:rFonts w:ascii="Calibri" w:hAnsi="Calibri" w:cs="Calibri"/>
          <w:szCs w:val="24"/>
        </w:rPr>
        <w:t xml:space="preserve">Fondation supporta l’Ente Parco nell’organizzazione della </w:t>
      </w:r>
      <w:r>
        <w:rPr>
          <w:rFonts w:ascii="Calibri" w:hAnsi="Calibri" w:cs="Calibri"/>
          <w:i/>
          <w:iCs/>
          <w:szCs w:val="24"/>
        </w:rPr>
        <w:t>8th World Conference on Mountain Ungulate</w:t>
      </w:r>
      <w:r>
        <w:rPr>
          <w:rFonts w:ascii="Calibri" w:hAnsi="Calibri" w:cs="Calibri"/>
          <w:szCs w:val="24"/>
        </w:rPr>
        <w:t>s che avrà luogo a Cogne, nelle date 27, 28, 29 e 30 settembre 2022 presso la sala Congressi della Maison de la Grivola, con le attività e tempistiche di seguito riportate.</w:t>
      </w:r>
    </w:p>
    <w:p w14:paraId="59428395" w14:textId="77777777" w:rsidR="00461964" w:rsidRDefault="00461964" w:rsidP="008233E8">
      <w:pPr>
        <w:pStyle w:val="Corpotesto"/>
        <w:numPr>
          <w:ilvl w:val="0"/>
          <w:numId w:val="11"/>
        </w:numPr>
        <w:tabs>
          <w:tab w:val="left" w:pos="340"/>
        </w:tabs>
        <w:spacing w:after="120"/>
        <w:ind w:left="340" w:hanging="340"/>
        <w:rPr>
          <w:rFonts w:ascii="Calibri" w:hAnsi="Calibri" w:cs="Calibri"/>
          <w:szCs w:val="24"/>
        </w:rPr>
      </w:pPr>
      <w:r>
        <w:rPr>
          <w:rFonts w:ascii="Calibri" w:hAnsi="Calibri" w:cs="Calibri"/>
          <w:szCs w:val="24"/>
        </w:rPr>
        <w:lastRenderedPageBreak/>
        <w:t>A tal fine Fondation Grand Paradis incassa le quote di iscrizione dei partecipanti ed utilizza il ricavato per la predisposizione di quanto necessario all’organizzazione del Convegno nei limiti degli incassi effettuati.</w:t>
      </w:r>
    </w:p>
    <w:p w14:paraId="67BEC1AB" w14:textId="77777777" w:rsidR="00461964" w:rsidRDefault="00461964" w:rsidP="008233E8">
      <w:pPr>
        <w:numPr>
          <w:ilvl w:val="0"/>
          <w:numId w:val="11"/>
        </w:numPr>
        <w:tabs>
          <w:tab w:val="left" w:pos="340"/>
        </w:tabs>
        <w:spacing w:after="120"/>
        <w:ind w:left="340" w:hanging="340"/>
        <w:jc w:val="both"/>
        <w:rPr>
          <w:rFonts w:ascii="Calibri" w:hAnsi="Calibri" w:cs="Calibri"/>
          <w:sz w:val="24"/>
          <w:szCs w:val="24"/>
        </w:rPr>
      </w:pPr>
      <w:r>
        <w:rPr>
          <w:rFonts w:ascii="Calibri" w:hAnsi="Calibri" w:cs="Calibri"/>
          <w:sz w:val="24"/>
          <w:szCs w:val="24"/>
        </w:rPr>
        <w:t>Al fine di organizzare in modo ottimale la Conferenza, Fondation concorda con il Parco lo svolgimento delle attività gestionali e logistiche secondo quanto specificato nell’art. 2.</w:t>
      </w:r>
    </w:p>
    <w:p w14:paraId="1C18B575" w14:textId="77777777" w:rsidR="00461964" w:rsidRDefault="00461964">
      <w:pPr>
        <w:pStyle w:val="Paragrafoelenco1"/>
        <w:spacing w:after="160"/>
        <w:ind w:left="0" w:right="805" w:firstLine="0"/>
        <w:contextualSpacing/>
        <w:jc w:val="center"/>
        <w:rPr>
          <w:rFonts w:ascii="Calibri" w:eastAsia="Times New Roman" w:hAnsi="Calibri" w:cs="Calibri"/>
          <w:lang w:bidi="ar-SA"/>
        </w:rPr>
      </w:pPr>
    </w:p>
    <w:p w14:paraId="7AF61866" w14:textId="77777777" w:rsidR="00461964" w:rsidRDefault="00461964">
      <w:pPr>
        <w:spacing w:after="120"/>
        <w:jc w:val="center"/>
        <w:rPr>
          <w:rFonts w:ascii="Calibri" w:hAnsi="Calibri" w:cs="Calibri"/>
          <w:sz w:val="24"/>
          <w:szCs w:val="24"/>
        </w:rPr>
      </w:pPr>
      <w:r>
        <w:rPr>
          <w:rFonts w:ascii="Calibri" w:hAnsi="Calibri" w:cs="Calibri"/>
          <w:b/>
          <w:bCs/>
          <w:sz w:val="24"/>
          <w:szCs w:val="24"/>
        </w:rPr>
        <w:t>Art. 2 - Caratteristiche delle attività</w:t>
      </w:r>
    </w:p>
    <w:p w14:paraId="4E130B86" w14:textId="77777777" w:rsidR="00461964" w:rsidRDefault="00461964" w:rsidP="008233E8">
      <w:pPr>
        <w:pStyle w:val="Corpotesto"/>
        <w:numPr>
          <w:ilvl w:val="0"/>
          <w:numId w:val="12"/>
        </w:numPr>
        <w:tabs>
          <w:tab w:val="left" w:pos="340"/>
        </w:tabs>
        <w:spacing w:after="120"/>
        <w:ind w:left="340" w:hanging="340"/>
        <w:rPr>
          <w:rFonts w:ascii="Calibri" w:hAnsi="Calibri" w:cs="Calibri"/>
          <w:szCs w:val="24"/>
        </w:rPr>
      </w:pPr>
      <w:r>
        <w:rPr>
          <w:rFonts w:ascii="Calibri" w:hAnsi="Calibri" w:cs="Calibri"/>
          <w:szCs w:val="24"/>
        </w:rPr>
        <w:t>Il Comitato organizzatore ha definito un programma della conferenza ed il relativo budget con dettaglio delle attività necessarie o utili ad assicurare il successo della manifestazione.</w:t>
      </w:r>
    </w:p>
    <w:p w14:paraId="4BADE0EE" w14:textId="77777777" w:rsidR="00461964" w:rsidRDefault="00461964" w:rsidP="008233E8">
      <w:pPr>
        <w:pStyle w:val="Corpotesto"/>
        <w:numPr>
          <w:ilvl w:val="0"/>
          <w:numId w:val="12"/>
        </w:numPr>
        <w:tabs>
          <w:tab w:val="left" w:pos="340"/>
        </w:tabs>
        <w:spacing w:after="120"/>
        <w:ind w:left="340" w:hanging="340"/>
        <w:rPr>
          <w:rFonts w:ascii="Calibri" w:hAnsi="Calibri" w:cs="Calibri"/>
          <w:szCs w:val="24"/>
        </w:rPr>
      </w:pPr>
      <w:r>
        <w:rPr>
          <w:rFonts w:ascii="Calibri" w:hAnsi="Calibri" w:cs="Calibri"/>
          <w:szCs w:val="24"/>
        </w:rPr>
        <w:t>Le attività di FGP verranno realizzate mediante copertura finanziaria derivante dagli incassi delle quote degli iscritti secondo un ordine di priorità definito dal Comitato organizzatore.</w:t>
      </w:r>
    </w:p>
    <w:p w14:paraId="689AEEB6" w14:textId="77777777" w:rsidR="00461964" w:rsidRDefault="00461964" w:rsidP="008233E8">
      <w:pPr>
        <w:pStyle w:val="Corpotesto"/>
        <w:numPr>
          <w:ilvl w:val="0"/>
          <w:numId w:val="12"/>
        </w:numPr>
        <w:tabs>
          <w:tab w:val="left" w:pos="340"/>
        </w:tabs>
        <w:spacing w:after="120"/>
        <w:ind w:left="340" w:hanging="340"/>
        <w:rPr>
          <w:rFonts w:ascii="Calibri" w:hAnsi="Calibri" w:cs="Calibri"/>
          <w:szCs w:val="24"/>
        </w:rPr>
      </w:pPr>
      <w:r>
        <w:rPr>
          <w:rFonts w:ascii="Calibri" w:hAnsi="Calibri" w:cs="Calibri"/>
          <w:szCs w:val="24"/>
        </w:rPr>
        <w:t>Le attività previste a carico di FGP che non troveranno opportuna copertura finanziaria derivante dagli incassi – di cui la Fondazione darà tempestiva e costante visibilità all’Ente Parco – verranno finanziate autonomamente dal Parco stesso o si deciderà di non realizzarle.</w:t>
      </w:r>
    </w:p>
    <w:p w14:paraId="1AC4BDAC" w14:textId="77777777" w:rsidR="00461964" w:rsidRDefault="00461964" w:rsidP="008233E8">
      <w:pPr>
        <w:pStyle w:val="Corpotesto"/>
        <w:numPr>
          <w:ilvl w:val="0"/>
          <w:numId w:val="12"/>
        </w:numPr>
        <w:tabs>
          <w:tab w:val="left" w:pos="340"/>
        </w:tabs>
        <w:spacing w:after="120"/>
        <w:ind w:left="340" w:hanging="340"/>
        <w:rPr>
          <w:rFonts w:ascii="Calibri" w:hAnsi="Calibri" w:cs="Calibri"/>
          <w:szCs w:val="24"/>
          <w:lang w:eastAsia="it-IT"/>
        </w:rPr>
      </w:pPr>
      <w:r>
        <w:rPr>
          <w:rFonts w:ascii="Calibri" w:hAnsi="Calibri" w:cs="Calibri"/>
          <w:szCs w:val="24"/>
        </w:rPr>
        <w:t>Le attività che l’Ente Parco realizzerà sono:</w:t>
      </w:r>
    </w:p>
    <w:p w14:paraId="08AD2523" w14:textId="77777777" w:rsidR="00461964" w:rsidRDefault="00461964" w:rsidP="008233E8">
      <w:pPr>
        <w:pStyle w:val="Normale1"/>
        <w:numPr>
          <w:ilvl w:val="0"/>
          <w:numId w:val="13"/>
        </w:numPr>
        <w:spacing w:after="120" w:line="240" w:lineRule="auto"/>
        <w:ind w:left="68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t>mettere in campo le proprie competenze scientifiche e le relazioni internazionali;</w:t>
      </w:r>
    </w:p>
    <w:p w14:paraId="75766549" w14:textId="77777777" w:rsidR="00461964" w:rsidRDefault="00461964" w:rsidP="008233E8">
      <w:pPr>
        <w:pStyle w:val="Normale1"/>
        <w:numPr>
          <w:ilvl w:val="0"/>
          <w:numId w:val="13"/>
        </w:numPr>
        <w:spacing w:after="120" w:line="240" w:lineRule="auto"/>
        <w:ind w:left="68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t>curare i contenuti ed il programma scientifico del convegno;</w:t>
      </w:r>
    </w:p>
    <w:p w14:paraId="5A189CDA" w14:textId="77777777" w:rsidR="00461964" w:rsidRDefault="00461964" w:rsidP="008233E8">
      <w:pPr>
        <w:pStyle w:val="Normale1"/>
        <w:numPr>
          <w:ilvl w:val="0"/>
          <w:numId w:val="13"/>
        </w:numPr>
        <w:spacing w:after="120" w:line="240" w:lineRule="auto"/>
        <w:ind w:left="68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t>ottenere l’autorizzazione da parte del Comune di Cogne delle seguenti sale e garantirne la disponibilità:</w:t>
      </w:r>
    </w:p>
    <w:p w14:paraId="7D46306E" w14:textId="77777777" w:rsidR="00461964" w:rsidRDefault="00461964" w:rsidP="008233E8">
      <w:pPr>
        <w:pStyle w:val="Normale1"/>
        <w:numPr>
          <w:ilvl w:val="2"/>
          <w:numId w:val="14"/>
        </w:numPr>
        <w:spacing w:after="120" w:line="240" w:lineRule="auto"/>
        <w:ind w:left="102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t>Sala Congressi della Maison de la Grivola;</w:t>
      </w:r>
    </w:p>
    <w:p w14:paraId="08BCF8FB" w14:textId="77777777" w:rsidR="00461964" w:rsidRDefault="00461964" w:rsidP="008233E8">
      <w:pPr>
        <w:pStyle w:val="Normale1"/>
        <w:numPr>
          <w:ilvl w:val="2"/>
          <w:numId w:val="14"/>
        </w:numPr>
        <w:spacing w:after="120" w:line="240" w:lineRule="auto"/>
        <w:ind w:left="102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t>Sala Consiliare del Comune di Cogne.</w:t>
      </w:r>
    </w:p>
    <w:p w14:paraId="54A862F7" w14:textId="77777777" w:rsidR="00461964" w:rsidRDefault="00461964" w:rsidP="008233E8">
      <w:pPr>
        <w:pStyle w:val="Normale1"/>
        <w:numPr>
          <w:ilvl w:val="0"/>
          <w:numId w:val="15"/>
        </w:numPr>
        <w:spacing w:after="120" w:line="240" w:lineRule="auto"/>
        <w:ind w:left="68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t>verificare la disponibilità – per le suddette sale - di tutte le certificazioni necessarie in merito agli adempimenti relativi alla sicurezza ed alla prevenzione incendi;</w:t>
      </w:r>
    </w:p>
    <w:p w14:paraId="5AE976E5" w14:textId="77777777" w:rsidR="00461964" w:rsidRDefault="00461964" w:rsidP="008233E8">
      <w:pPr>
        <w:pStyle w:val="Normale1"/>
        <w:numPr>
          <w:ilvl w:val="0"/>
          <w:numId w:val="15"/>
        </w:numPr>
        <w:spacing w:after="120" w:line="240" w:lineRule="auto"/>
        <w:ind w:left="680" w:hanging="340"/>
        <w:jc w:val="both"/>
        <w:rPr>
          <w:rFonts w:ascii="Calibri" w:eastAsia="Times New Roman" w:hAnsi="Calibri" w:cs="Calibri"/>
          <w:color w:val="auto"/>
          <w:lang w:bidi="ar-SA"/>
        </w:rPr>
      </w:pPr>
      <w:r>
        <w:rPr>
          <w:rFonts w:ascii="Calibri" w:eastAsia="Times New Roman" w:hAnsi="Calibri" w:cs="Calibri"/>
          <w:color w:val="auto"/>
          <w:lang w:eastAsia="it-IT" w:bidi="ar-SA"/>
        </w:rPr>
        <w:t>curare l’intera organizzazione di un'escursione sul territorio (o due escursioni, in funzione dell'abilità dei partecipanti ad accedere alla montagna);</w:t>
      </w:r>
    </w:p>
    <w:p w14:paraId="49830EE0" w14:textId="77777777" w:rsidR="00461964" w:rsidRDefault="00461964" w:rsidP="008233E8">
      <w:pPr>
        <w:pStyle w:val="Paragrafoelenco2"/>
        <w:numPr>
          <w:ilvl w:val="0"/>
          <w:numId w:val="15"/>
        </w:numPr>
        <w:spacing w:after="120"/>
        <w:ind w:left="680" w:hanging="340"/>
        <w:contextualSpacing w:val="0"/>
        <w:jc w:val="both"/>
        <w:rPr>
          <w:rFonts w:ascii="Calibri" w:hAnsi="Calibri"/>
          <w:sz w:val="24"/>
          <w:szCs w:val="24"/>
          <w:lang w:eastAsia="it-IT"/>
        </w:rPr>
      </w:pPr>
      <w:r>
        <w:rPr>
          <w:rFonts w:ascii="Calibri" w:hAnsi="Calibri"/>
          <w:sz w:val="24"/>
          <w:szCs w:val="24"/>
        </w:rPr>
        <w:t>organizzare e sostenere i costi - in collaborazione con il Comune di Cogne e di eventuali sponsor ancora da individuare - di:</w:t>
      </w:r>
    </w:p>
    <w:p w14:paraId="43DE7F7E" w14:textId="77777777" w:rsidR="00461964" w:rsidRDefault="00461964" w:rsidP="008233E8">
      <w:pPr>
        <w:pStyle w:val="Paragrafoelenco1"/>
        <w:numPr>
          <w:ilvl w:val="1"/>
          <w:numId w:val="16"/>
        </w:numPr>
        <w:spacing w:after="120"/>
        <w:ind w:left="1020" w:hanging="340"/>
        <w:rPr>
          <w:rFonts w:ascii="Calibri" w:eastAsia="Times New Roman" w:hAnsi="Calibri" w:cs="Calibri"/>
          <w:lang w:bidi="ar-SA"/>
        </w:rPr>
      </w:pPr>
      <w:r>
        <w:rPr>
          <w:rFonts w:ascii="Calibri" w:eastAsia="Times New Roman" w:hAnsi="Calibri" w:cs="Calibri"/>
          <w:lang w:eastAsia="it-IT" w:bidi="ar-SA"/>
        </w:rPr>
        <w:t>una cena sociale del Convegno presso la palestra comunale;</w:t>
      </w:r>
    </w:p>
    <w:p w14:paraId="49CDCFA0" w14:textId="77777777" w:rsidR="00461964" w:rsidRDefault="00461964" w:rsidP="008233E8">
      <w:pPr>
        <w:pStyle w:val="Paragrafoelenco1"/>
        <w:numPr>
          <w:ilvl w:val="1"/>
          <w:numId w:val="16"/>
        </w:numPr>
        <w:spacing w:after="120"/>
        <w:ind w:left="1020" w:hanging="340"/>
        <w:rPr>
          <w:rFonts w:ascii="Calibri" w:eastAsia="Times New Roman" w:hAnsi="Calibri" w:cs="Calibri"/>
          <w:lang w:bidi="ar-SA"/>
        </w:rPr>
      </w:pPr>
      <w:r>
        <w:rPr>
          <w:rFonts w:ascii="Calibri" w:eastAsia="Times New Roman" w:hAnsi="Calibri" w:cs="Calibri"/>
          <w:lang w:bidi="ar-SA"/>
        </w:rPr>
        <w:t>un’animazione in costume tipico tradizionale o altra manifestazione di intrattenimento, contestuale alla cena.</w:t>
      </w:r>
    </w:p>
    <w:p w14:paraId="77A31892" w14:textId="77777777" w:rsidR="00461964" w:rsidRDefault="00461964" w:rsidP="00AE34B7">
      <w:pPr>
        <w:pStyle w:val="Corpotesto"/>
        <w:numPr>
          <w:ilvl w:val="0"/>
          <w:numId w:val="12"/>
        </w:numPr>
        <w:tabs>
          <w:tab w:val="left" w:pos="340"/>
        </w:tabs>
        <w:spacing w:after="120"/>
        <w:ind w:left="340" w:hanging="340"/>
        <w:rPr>
          <w:rFonts w:ascii="Calibri" w:hAnsi="Calibri" w:cs="Calibri"/>
          <w:szCs w:val="24"/>
          <w:lang w:eastAsia="it-IT"/>
        </w:rPr>
      </w:pPr>
      <w:r>
        <w:rPr>
          <w:rFonts w:ascii="Calibri" w:hAnsi="Calibri" w:cs="Calibri"/>
          <w:szCs w:val="24"/>
        </w:rPr>
        <w:t>Le attività che Fondation Grand Paradis realizzerà sono:</w:t>
      </w:r>
    </w:p>
    <w:p w14:paraId="46F28503" w14:textId="77777777" w:rsidR="00461964" w:rsidRDefault="00461964" w:rsidP="00AE34B7">
      <w:pPr>
        <w:pStyle w:val="Paragrafoelenco1"/>
        <w:numPr>
          <w:ilvl w:val="0"/>
          <w:numId w:val="18"/>
        </w:numPr>
        <w:spacing w:after="120"/>
        <w:ind w:left="680" w:hanging="340"/>
        <w:rPr>
          <w:rFonts w:ascii="Calibri" w:eastAsia="Times New Roman" w:hAnsi="Calibri" w:cs="Calibri"/>
          <w:lang w:eastAsia="it-IT" w:bidi="ar-SA"/>
        </w:rPr>
      </w:pPr>
      <w:r>
        <w:rPr>
          <w:rFonts w:ascii="Calibri" w:eastAsia="Times New Roman" w:hAnsi="Calibri" w:cs="Calibri"/>
          <w:lang w:eastAsia="it-IT" w:bidi="ar-SA"/>
        </w:rPr>
        <w:t>predisporre e gestire la segreteria di accoglienza con un due operatori presenti durante tutta la durata della Conferenza;</w:t>
      </w:r>
    </w:p>
    <w:p w14:paraId="60E59430" w14:textId="77777777" w:rsidR="00461964" w:rsidRDefault="00461964" w:rsidP="00AE34B7">
      <w:pPr>
        <w:pStyle w:val="Paragrafoelenco1"/>
        <w:numPr>
          <w:ilvl w:val="0"/>
          <w:numId w:val="18"/>
        </w:numPr>
        <w:spacing w:after="120"/>
        <w:ind w:left="680" w:hanging="340"/>
        <w:rPr>
          <w:rFonts w:ascii="Calibri" w:eastAsia="Times New Roman" w:hAnsi="Calibri" w:cs="Calibri"/>
          <w:lang w:eastAsia="it-IT" w:bidi="ar-SA"/>
        </w:rPr>
      </w:pPr>
      <w:r>
        <w:rPr>
          <w:rFonts w:ascii="Calibri" w:eastAsia="Times New Roman" w:hAnsi="Calibri" w:cs="Calibri"/>
          <w:lang w:eastAsia="it-IT" w:bidi="ar-SA"/>
        </w:rPr>
        <w:t>predisporre una cartellina per ciascun partecipante, fino ad un massimo di 270, contenente materiale promozionale del Parco e del territorio, per la distribuzione ai partecipanti;</w:t>
      </w:r>
    </w:p>
    <w:p w14:paraId="6272D5F2" w14:textId="77777777" w:rsidR="00461964" w:rsidRDefault="00461964" w:rsidP="00AE34B7">
      <w:pPr>
        <w:pStyle w:val="Paragrafoelenco1"/>
        <w:numPr>
          <w:ilvl w:val="0"/>
          <w:numId w:val="18"/>
        </w:numPr>
        <w:spacing w:after="120"/>
        <w:ind w:left="680" w:hanging="340"/>
        <w:rPr>
          <w:rFonts w:ascii="Calibri" w:eastAsia="Times New Roman" w:hAnsi="Calibri" w:cs="Calibri"/>
          <w:lang w:eastAsia="it-IT" w:bidi="ar-SA"/>
        </w:rPr>
      </w:pPr>
      <w:r>
        <w:rPr>
          <w:rFonts w:ascii="Calibri" w:eastAsia="Times New Roman" w:hAnsi="Calibri" w:cs="Calibri"/>
          <w:lang w:eastAsia="it-IT" w:bidi="ar-SA"/>
        </w:rPr>
        <w:t xml:space="preserve">predisporre n. 3 </w:t>
      </w:r>
      <w:r>
        <w:rPr>
          <w:rFonts w:ascii="Calibri" w:eastAsia="Times New Roman" w:hAnsi="Calibri" w:cs="Calibri"/>
          <w:i/>
          <w:iCs/>
          <w:lang w:eastAsia="it-IT" w:bidi="ar-SA"/>
        </w:rPr>
        <w:t>coffee break</w:t>
      </w:r>
      <w:r>
        <w:rPr>
          <w:rFonts w:ascii="Calibri" w:eastAsia="Times New Roman" w:hAnsi="Calibri" w:cs="Calibri"/>
          <w:lang w:eastAsia="it-IT" w:bidi="ar-SA"/>
        </w:rPr>
        <w:t xml:space="preserve"> durante i lavori del convegno per ciascun partecipante, fino ad un massimo di 270 per ciascun </w:t>
      </w:r>
      <w:r>
        <w:rPr>
          <w:rFonts w:ascii="Calibri" w:eastAsia="Times New Roman" w:hAnsi="Calibri" w:cs="Calibri"/>
          <w:i/>
          <w:iCs/>
          <w:lang w:eastAsia="it-IT" w:bidi="ar-SA"/>
        </w:rPr>
        <w:t>coffee break</w:t>
      </w:r>
      <w:bookmarkStart w:id="1" w:name="__DdeLink__433_2022232302"/>
      <w:bookmarkEnd w:id="1"/>
      <w:r>
        <w:rPr>
          <w:rFonts w:ascii="Calibri" w:eastAsia="Times New Roman" w:hAnsi="Calibri" w:cs="Calibri"/>
          <w:lang w:eastAsia="it-IT" w:bidi="ar-SA"/>
        </w:rPr>
        <w:t>.</w:t>
      </w:r>
    </w:p>
    <w:p w14:paraId="6A867CF4" w14:textId="77777777" w:rsidR="00461964" w:rsidRDefault="00461964" w:rsidP="00AE34B7">
      <w:pPr>
        <w:pStyle w:val="Normale1"/>
        <w:numPr>
          <w:ilvl w:val="0"/>
          <w:numId w:val="18"/>
        </w:numPr>
        <w:spacing w:after="120" w:line="240" w:lineRule="auto"/>
        <w:ind w:left="68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lastRenderedPageBreak/>
        <w:t>curare l’allestimento della sala principale del convegno (Sala Congressi della Maison de la Grivola) e di una sala dedicata all’esposizione e discussione dei poster (Sala Consiliare del Comune di Cogne);</w:t>
      </w:r>
    </w:p>
    <w:p w14:paraId="447486E4" w14:textId="77777777" w:rsidR="00461964" w:rsidRDefault="00461964" w:rsidP="00AE34B7">
      <w:pPr>
        <w:pStyle w:val="Normale1"/>
        <w:numPr>
          <w:ilvl w:val="0"/>
          <w:numId w:val="18"/>
        </w:numPr>
        <w:spacing w:after="120" w:line="240" w:lineRule="auto"/>
        <w:ind w:left="680" w:hanging="340"/>
        <w:jc w:val="both"/>
        <w:rPr>
          <w:rFonts w:ascii="Calibri" w:eastAsia="Times New Roman" w:hAnsi="Calibri" w:cs="Calibri"/>
          <w:color w:val="auto"/>
          <w:lang w:bidi="ar-SA"/>
        </w:rPr>
      </w:pPr>
      <w:r>
        <w:rPr>
          <w:rFonts w:ascii="Calibri" w:eastAsia="Times New Roman" w:hAnsi="Calibri" w:cs="Calibri"/>
          <w:color w:val="auto"/>
          <w:lang w:eastAsia="it-IT" w:bidi="ar-SA"/>
        </w:rPr>
        <w:t>mettere a disposizione un tecnico audio e video per il giorno precedente e successivo al convegno per l’allestimento e disallestimento della sala e, per i tre giorni del convegno, per il funzionamento delle attrezzature della sala della Maison de la Grivola (luci, microfoni, schermo per la proiezione);</w:t>
      </w:r>
    </w:p>
    <w:p w14:paraId="4567A208" w14:textId="77777777" w:rsidR="00461964" w:rsidRDefault="00461964" w:rsidP="00AE34B7">
      <w:pPr>
        <w:pStyle w:val="Normale1"/>
        <w:numPr>
          <w:ilvl w:val="0"/>
          <w:numId w:val="18"/>
        </w:numPr>
        <w:spacing w:after="120" w:line="240" w:lineRule="auto"/>
        <w:ind w:left="680" w:hanging="340"/>
        <w:jc w:val="both"/>
        <w:rPr>
          <w:rFonts w:ascii="Calibri" w:eastAsia="Times New Roman" w:hAnsi="Calibri" w:cs="Calibri"/>
          <w:color w:val="auto"/>
          <w:lang w:eastAsia="it-IT" w:bidi="ar-SA"/>
        </w:rPr>
      </w:pPr>
      <w:r>
        <w:rPr>
          <w:rFonts w:ascii="Calibri" w:eastAsia="Times New Roman" w:hAnsi="Calibri" w:cs="Calibri"/>
          <w:color w:val="auto"/>
          <w:lang w:bidi="ar-SA"/>
        </w:rPr>
        <w:t xml:space="preserve">dotare la sala della Maison de la Grivola di un </w:t>
      </w:r>
      <w:r>
        <w:rPr>
          <w:rFonts w:ascii="Calibri" w:eastAsia="Times New Roman" w:hAnsi="Calibri" w:cs="Calibri"/>
          <w:i/>
          <w:iCs/>
          <w:color w:val="auto"/>
          <w:lang w:bidi="ar-SA"/>
        </w:rPr>
        <w:t>access point</w:t>
      </w:r>
      <w:r>
        <w:rPr>
          <w:rFonts w:ascii="Calibri" w:eastAsia="Times New Roman" w:hAnsi="Calibri" w:cs="Calibri"/>
          <w:color w:val="auto"/>
          <w:lang w:bidi="ar-SA"/>
        </w:rPr>
        <w:t xml:space="preserve"> con banda da 70 mega, non sezionabile.</w:t>
      </w:r>
    </w:p>
    <w:p w14:paraId="33BFF881" w14:textId="77777777" w:rsidR="00461964" w:rsidRDefault="00461964" w:rsidP="00AE34B7">
      <w:pPr>
        <w:pStyle w:val="Normale1"/>
        <w:numPr>
          <w:ilvl w:val="0"/>
          <w:numId w:val="18"/>
        </w:numPr>
        <w:spacing w:after="120" w:line="240" w:lineRule="auto"/>
        <w:ind w:left="68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t>curare lo studio grafico, l’impaginazione e la stampa dei seguenti materiali promozionali:</w:t>
      </w:r>
    </w:p>
    <w:p w14:paraId="66AD4068" w14:textId="77777777" w:rsidR="00461964" w:rsidRDefault="00461964" w:rsidP="00AE34B7">
      <w:pPr>
        <w:pStyle w:val="Paragrafoelenco1"/>
        <w:numPr>
          <w:ilvl w:val="2"/>
          <w:numId w:val="19"/>
        </w:numPr>
        <w:spacing w:after="120"/>
        <w:ind w:left="1020" w:hanging="340"/>
        <w:rPr>
          <w:rFonts w:ascii="Calibri" w:eastAsia="Times New Roman" w:hAnsi="Calibri" w:cs="Calibri"/>
          <w:lang w:eastAsia="it-IT" w:bidi="ar-SA"/>
        </w:rPr>
      </w:pPr>
      <w:r>
        <w:rPr>
          <w:rFonts w:ascii="Calibri" w:eastAsia="Times New Roman" w:hAnsi="Calibri" w:cs="Calibri"/>
          <w:lang w:eastAsia="it-IT" w:bidi="ar-SA"/>
        </w:rPr>
        <w:t>n. 50 copie di una locandina promozionale del convegno, che verrà affissa nelle sedi che verranno comunicate;</w:t>
      </w:r>
    </w:p>
    <w:p w14:paraId="1F8CC3EE" w14:textId="77777777" w:rsidR="00461964" w:rsidRDefault="00461964" w:rsidP="00AE34B7">
      <w:pPr>
        <w:pStyle w:val="Paragrafoelenco1"/>
        <w:numPr>
          <w:ilvl w:val="2"/>
          <w:numId w:val="19"/>
        </w:numPr>
        <w:spacing w:after="120"/>
        <w:ind w:left="1020" w:hanging="340"/>
        <w:rPr>
          <w:rFonts w:ascii="Calibri" w:eastAsia="Times New Roman" w:hAnsi="Calibri" w:cs="Calibri"/>
          <w:lang w:eastAsia="it-IT" w:bidi="ar-SA"/>
        </w:rPr>
      </w:pPr>
      <w:r>
        <w:rPr>
          <w:rFonts w:ascii="Calibri" w:eastAsia="Times New Roman" w:hAnsi="Calibri" w:cs="Calibri"/>
          <w:lang w:eastAsia="it-IT" w:bidi="ar-SA"/>
        </w:rPr>
        <w:t>n. max 270 copie di un pieghevole contenente il programma del convegno, per la distribuzione ai partecipanti;</w:t>
      </w:r>
    </w:p>
    <w:p w14:paraId="76453562" w14:textId="77777777" w:rsidR="00461964" w:rsidRDefault="00461964" w:rsidP="00AE34B7">
      <w:pPr>
        <w:pStyle w:val="Paragrafoelenco1"/>
        <w:numPr>
          <w:ilvl w:val="2"/>
          <w:numId w:val="19"/>
        </w:numPr>
        <w:spacing w:after="120"/>
        <w:ind w:left="1020" w:hanging="340"/>
        <w:rPr>
          <w:rFonts w:ascii="Calibri" w:eastAsia="Times New Roman" w:hAnsi="Calibri" w:cs="Calibri"/>
          <w:lang w:eastAsia="it-IT" w:bidi="ar-SA"/>
        </w:rPr>
      </w:pPr>
      <w:r>
        <w:rPr>
          <w:rFonts w:ascii="Calibri" w:eastAsia="Times New Roman" w:hAnsi="Calibri" w:cs="Calibri"/>
          <w:lang w:eastAsia="it-IT" w:bidi="ar-SA"/>
        </w:rPr>
        <w:t>n. max 270 copie di cartelline per il materiale ad uso dei partecipanti, stampate con i loghi di tutti gli enti organizzatori e promotori del convegno.</w:t>
      </w:r>
    </w:p>
    <w:p w14:paraId="581DEC15" w14:textId="77777777" w:rsidR="00461964" w:rsidRDefault="00461964" w:rsidP="00AE34B7">
      <w:pPr>
        <w:pStyle w:val="Normale1"/>
        <w:numPr>
          <w:ilvl w:val="0"/>
          <w:numId w:val="6"/>
        </w:numPr>
        <w:spacing w:after="120" w:line="240" w:lineRule="auto"/>
        <w:ind w:left="680" w:hanging="340"/>
        <w:jc w:val="both"/>
        <w:rPr>
          <w:rFonts w:ascii="Calibri" w:eastAsia="Times New Roman" w:hAnsi="Calibri" w:cs="Calibri"/>
          <w:color w:val="auto"/>
          <w:shd w:val="clear" w:color="auto" w:fill="FFFF00"/>
          <w:lang w:eastAsia="it-IT" w:bidi="ar-SA"/>
        </w:rPr>
      </w:pPr>
      <w:r>
        <w:rPr>
          <w:rFonts w:ascii="Calibri" w:eastAsia="Times New Roman" w:hAnsi="Calibri" w:cs="Calibri"/>
          <w:color w:val="auto"/>
          <w:lang w:eastAsia="it-IT" w:bidi="ar-SA"/>
        </w:rPr>
        <w:t>curare la predisposizione di un pranzo al sacco per ciascuno dei partecipanti all'escursione sul territorio che l’Ente Parco organizzerà, per un valore max di 10 euro a pasto.</w:t>
      </w:r>
    </w:p>
    <w:p w14:paraId="0EF6C8A9" w14:textId="77777777" w:rsidR="00461964" w:rsidRDefault="00461964">
      <w:pPr>
        <w:pStyle w:val="Normale1"/>
        <w:spacing w:after="120" w:line="240" w:lineRule="auto"/>
        <w:jc w:val="both"/>
        <w:rPr>
          <w:rFonts w:ascii="Calibri" w:eastAsia="Times New Roman" w:hAnsi="Calibri" w:cs="Calibri"/>
          <w:color w:val="auto"/>
          <w:shd w:val="clear" w:color="auto" w:fill="FFFF00"/>
          <w:lang w:eastAsia="it-IT" w:bidi="ar-SA"/>
        </w:rPr>
      </w:pPr>
    </w:p>
    <w:p w14:paraId="2C7CA581" w14:textId="77777777" w:rsidR="00461964" w:rsidRDefault="00461964">
      <w:pPr>
        <w:pStyle w:val="Normale1"/>
        <w:spacing w:after="120" w:line="240" w:lineRule="auto"/>
        <w:jc w:val="center"/>
        <w:rPr>
          <w:rFonts w:ascii="Calibri" w:eastAsia="Times New Roman" w:hAnsi="Calibri" w:cs="Calibri"/>
          <w:color w:val="auto"/>
          <w:lang w:eastAsia="it-IT" w:bidi="ar-SA"/>
        </w:rPr>
      </w:pPr>
      <w:r>
        <w:rPr>
          <w:rFonts w:ascii="Calibri" w:eastAsia="Times New Roman" w:hAnsi="Calibri" w:cs="Calibri"/>
          <w:b/>
          <w:bCs/>
          <w:color w:val="auto"/>
          <w:lang w:bidi="ar-SA"/>
        </w:rPr>
        <w:t>Art. 3 - Quote di iscrizione</w:t>
      </w:r>
    </w:p>
    <w:p w14:paraId="44E622D9" w14:textId="77777777" w:rsidR="00461964" w:rsidRDefault="00461964" w:rsidP="00AE34B7">
      <w:pPr>
        <w:pStyle w:val="Normale1"/>
        <w:numPr>
          <w:ilvl w:val="0"/>
          <w:numId w:val="20"/>
        </w:numPr>
        <w:spacing w:after="120" w:line="240" w:lineRule="auto"/>
        <w:ind w:left="34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t>A Fondation, per la copertura dei costi derivanti dalle attività sopra descritte, spetterà l'incasso delle quote di iscrizione versate dai partecipanti alla Conferenza, fissate in:</w:t>
      </w:r>
    </w:p>
    <w:p w14:paraId="4BD3C8A1" w14:textId="77777777" w:rsidR="00461964" w:rsidRDefault="00461964" w:rsidP="00AE34B7">
      <w:pPr>
        <w:pStyle w:val="Paragrafoelenco1"/>
        <w:numPr>
          <w:ilvl w:val="0"/>
          <w:numId w:val="21"/>
        </w:numPr>
        <w:spacing w:after="120"/>
        <w:ind w:left="680" w:hanging="340"/>
        <w:rPr>
          <w:rFonts w:ascii="Calibri" w:eastAsia="Times New Roman" w:hAnsi="Calibri" w:cs="Calibri"/>
          <w:lang w:eastAsia="it-IT" w:bidi="ar-SA"/>
        </w:rPr>
      </w:pPr>
      <w:r>
        <w:rPr>
          <w:rFonts w:ascii="Calibri" w:eastAsia="Times New Roman" w:hAnsi="Calibri" w:cs="Calibri"/>
          <w:lang w:eastAsia="it-IT" w:bidi="ar-SA"/>
        </w:rPr>
        <w:t>Quota intera (</w:t>
      </w:r>
      <w:r>
        <w:rPr>
          <w:rFonts w:ascii="Calibri" w:eastAsia="Times New Roman" w:hAnsi="Calibri" w:cs="Calibri"/>
          <w:i/>
          <w:iCs/>
          <w:lang w:eastAsia="it-IT" w:bidi="ar-SA"/>
        </w:rPr>
        <w:t>full registration fee</w:t>
      </w:r>
      <w:r>
        <w:rPr>
          <w:rFonts w:ascii="Calibri" w:eastAsia="Times New Roman" w:hAnsi="Calibri" w:cs="Calibri"/>
          <w:lang w:eastAsia="it-IT" w:bidi="ar-SA"/>
        </w:rPr>
        <w:t>)</w:t>
      </w:r>
      <w:r>
        <w:rPr>
          <w:rFonts w:ascii="Calibri" w:eastAsia="Times New Roman" w:hAnsi="Calibri" w:cs="Calibri"/>
          <w:lang w:eastAsia="it-IT" w:bidi="ar-SA"/>
        </w:rPr>
        <w:tab/>
        <w:t>entro il 28 febbraio 2022:</w:t>
      </w:r>
      <w:r>
        <w:rPr>
          <w:rFonts w:ascii="Calibri" w:eastAsia="Times New Roman" w:hAnsi="Calibri" w:cs="Calibri"/>
          <w:lang w:eastAsia="it-IT" w:bidi="ar-SA"/>
        </w:rPr>
        <w:tab/>
        <w:t>250,00 euro;</w:t>
      </w:r>
    </w:p>
    <w:p w14:paraId="16C4B49D" w14:textId="77777777" w:rsidR="00461964" w:rsidRDefault="00461964" w:rsidP="00AE34B7">
      <w:pPr>
        <w:pStyle w:val="Paragrafoelenco1"/>
        <w:numPr>
          <w:ilvl w:val="0"/>
          <w:numId w:val="21"/>
        </w:numPr>
        <w:spacing w:after="120"/>
        <w:ind w:left="680" w:hanging="340"/>
        <w:rPr>
          <w:rFonts w:ascii="Calibri" w:eastAsia="Times New Roman" w:hAnsi="Calibri" w:cs="Calibri"/>
          <w:lang w:eastAsia="it-IT" w:bidi="ar-SA"/>
        </w:rPr>
      </w:pPr>
      <w:r>
        <w:rPr>
          <w:rFonts w:ascii="Calibri" w:eastAsia="Times New Roman" w:hAnsi="Calibri" w:cs="Calibri"/>
          <w:lang w:eastAsia="it-IT" w:bidi="ar-SA"/>
        </w:rPr>
        <w:t xml:space="preserve">Quota studenti </w:t>
      </w:r>
      <w:r>
        <w:rPr>
          <w:rFonts w:ascii="Calibri" w:eastAsia="Times New Roman" w:hAnsi="Calibri" w:cs="Calibri"/>
          <w:lang w:eastAsia="it-IT" w:bidi="ar-SA"/>
        </w:rPr>
        <w:tab/>
      </w:r>
      <w:r>
        <w:rPr>
          <w:rFonts w:ascii="Calibri" w:eastAsia="Times New Roman" w:hAnsi="Calibri" w:cs="Calibri"/>
          <w:lang w:eastAsia="it-IT" w:bidi="ar-SA"/>
        </w:rPr>
        <w:tab/>
      </w:r>
      <w:r>
        <w:rPr>
          <w:rFonts w:ascii="Calibri" w:eastAsia="Times New Roman" w:hAnsi="Calibri" w:cs="Calibri"/>
          <w:lang w:eastAsia="it-IT" w:bidi="ar-SA"/>
        </w:rPr>
        <w:tab/>
        <w:t>entro il 28 febbraio 2022:</w:t>
      </w:r>
      <w:r>
        <w:rPr>
          <w:rFonts w:ascii="Calibri" w:eastAsia="Times New Roman" w:hAnsi="Calibri" w:cs="Calibri"/>
          <w:lang w:eastAsia="it-IT" w:bidi="ar-SA"/>
        </w:rPr>
        <w:tab/>
        <w:t>100,00 euro;</w:t>
      </w:r>
    </w:p>
    <w:p w14:paraId="1351A2A3" w14:textId="77777777" w:rsidR="00461964" w:rsidRDefault="00461964" w:rsidP="00AE34B7">
      <w:pPr>
        <w:pStyle w:val="Paragrafoelenco1"/>
        <w:numPr>
          <w:ilvl w:val="0"/>
          <w:numId w:val="21"/>
        </w:numPr>
        <w:spacing w:after="120"/>
        <w:ind w:left="680" w:hanging="340"/>
        <w:rPr>
          <w:rFonts w:ascii="Calibri" w:eastAsia="Times New Roman" w:hAnsi="Calibri" w:cs="Calibri"/>
          <w:lang w:eastAsia="it-IT" w:bidi="ar-SA"/>
        </w:rPr>
      </w:pPr>
      <w:r>
        <w:rPr>
          <w:rFonts w:ascii="Calibri" w:eastAsia="Times New Roman" w:hAnsi="Calibri" w:cs="Calibri"/>
          <w:lang w:eastAsia="it-IT" w:bidi="ar-SA"/>
        </w:rPr>
        <w:t>Quota intera (</w:t>
      </w:r>
      <w:r>
        <w:rPr>
          <w:rFonts w:ascii="Calibri" w:eastAsia="Times New Roman" w:hAnsi="Calibri" w:cs="Calibri"/>
          <w:i/>
          <w:iCs/>
          <w:lang w:eastAsia="it-IT" w:bidi="ar-SA"/>
        </w:rPr>
        <w:t>full registration fee</w:t>
      </w:r>
      <w:r>
        <w:rPr>
          <w:rFonts w:ascii="Calibri" w:eastAsia="Times New Roman" w:hAnsi="Calibri" w:cs="Calibri"/>
          <w:lang w:eastAsia="it-IT" w:bidi="ar-SA"/>
        </w:rPr>
        <w:t>)</w:t>
      </w:r>
      <w:r>
        <w:rPr>
          <w:rFonts w:ascii="Calibri" w:eastAsia="Times New Roman" w:hAnsi="Calibri" w:cs="Calibri"/>
          <w:lang w:eastAsia="it-IT" w:bidi="ar-SA"/>
        </w:rPr>
        <w:tab/>
        <w:t>dal 1° marzo 2022:</w:t>
      </w:r>
      <w:r>
        <w:rPr>
          <w:rFonts w:ascii="Calibri" w:eastAsia="Times New Roman" w:hAnsi="Calibri" w:cs="Calibri"/>
          <w:lang w:eastAsia="it-IT" w:bidi="ar-SA"/>
        </w:rPr>
        <w:tab/>
      </w:r>
      <w:r>
        <w:rPr>
          <w:rFonts w:ascii="Calibri" w:eastAsia="Times New Roman" w:hAnsi="Calibri" w:cs="Calibri"/>
          <w:lang w:eastAsia="it-IT" w:bidi="ar-SA"/>
        </w:rPr>
        <w:tab/>
        <w:t>300,00 euro;</w:t>
      </w:r>
    </w:p>
    <w:p w14:paraId="3DD8F226" w14:textId="77777777" w:rsidR="00461964" w:rsidRDefault="00461964" w:rsidP="00AE34B7">
      <w:pPr>
        <w:pStyle w:val="Paragrafoelenco1"/>
        <w:numPr>
          <w:ilvl w:val="0"/>
          <w:numId w:val="21"/>
        </w:numPr>
        <w:spacing w:after="120"/>
        <w:ind w:left="680" w:hanging="340"/>
        <w:rPr>
          <w:rFonts w:ascii="Calibri" w:eastAsia="Times New Roman" w:hAnsi="Calibri" w:cs="Calibri"/>
          <w:lang w:bidi="ar-SA"/>
        </w:rPr>
      </w:pPr>
      <w:r>
        <w:rPr>
          <w:rFonts w:ascii="Calibri" w:eastAsia="Times New Roman" w:hAnsi="Calibri" w:cs="Calibri"/>
          <w:lang w:eastAsia="it-IT" w:bidi="ar-SA"/>
        </w:rPr>
        <w:t>Quota studenti</w:t>
      </w:r>
      <w:r>
        <w:rPr>
          <w:rFonts w:ascii="Calibri" w:eastAsia="Times New Roman" w:hAnsi="Calibri" w:cs="Calibri"/>
          <w:lang w:eastAsia="it-IT" w:bidi="ar-SA"/>
        </w:rPr>
        <w:tab/>
      </w:r>
      <w:r>
        <w:rPr>
          <w:rFonts w:ascii="Calibri" w:eastAsia="Times New Roman" w:hAnsi="Calibri" w:cs="Calibri"/>
          <w:lang w:eastAsia="it-IT" w:bidi="ar-SA"/>
        </w:rPr>
        <w:tab/>
      </w:r>
      <w:r>
        <w:rPr>
          <w:rFonts w:ascii="Calibri" w:eastAsia="Times New Roman" w:hAnsi="Calibri" w:cs="Calibri"/>
          <w:lang w:eastAsia="it-IT" w:bidi="ar-SA"/>
        </w:rPr>
        <w:tab/>
        <w:t>dal 1° marzo 2022:</w:t>
      </w:r>
      <w:r>
        <w:rPr>
          <w:rFonts w:ascii="Calibri" w:eastAsia="Times New Roman" w:hAnsi="Calibri" w:cs="Calibri"/>
          <w:lang w:eastAsia="it-IT" w:bidi="ar-SA"/>
        </w:rPr>
        <w:tab/>
      </w:r>
      <w:r>
        <w:rPr>
          <w:rFonts w:ascii="Calibri" w:eastAsia="Times New Roman" w:hAnsi="Calibri" w:cs="Calibri"/>
          <w:lang w:eastAsia="it-IT" w:bidi="ar-SA"/>
        </w:rPr>
        <w:tab/>
        <w:t>120,00 euro.</w:t>
      </w:r>
    </w:p>
    <w:p w14:paraId="46CE78B7" w14:textId="77777777" w:rsidR="00461964" w:rsidRDefault="00461964" w:rsidP="00AE34B7">
      <w:pPr>
        <w:pStyle w:val="Normale1"/>
        <w:numPr>
          <w:ilvl w:val="0"/>
          <w:numId w:val="20"/>
        </w:numPr>
        <w:spacing w:after="120" w:line="240" w:lineRule="auto"/>
        <w:ind w:left="340" w:hanging="340"/>
        <w:jc w:val="both"/>
        <w:rPr>
          <w:rFonts w:ascii="Calibri" w:eastAsia="Times New Roman" w:hAnsi="Calibri" w:cs="Calibri"/>
          <w:color w:val="auto"/>
          <w:lang w:bidi="ar-SA"/>
        </w:rPr>
      </w:pPr>
      <w:r>
        <w:rPr>
          <w:rFonts w:ascii="Calibri" w:eastAsia="Times New Roman" w:hAnsi="Calibri" w:cs="Calibri"/>
          <w:color w:val="auto"/>
          <w:lang w:bidi="ar-SA"/>
        </w:rPr>
        <w:t>Nel caso in cui gli incassi relativi alla somma di tutte le quote di iscrizione superassero l’ammontare dei costi derivanti dalle attività di cui sopra, il Parco e Fondation, per il tramite dei due responsabili dell’accordo, decideranno come utilizzare le risorse finanziarie, nell’ambito di attività connesse con la conservazione della natura.</w:t>
      </w:r>
    </w:p>
    <w:p w14:paraId="79F9E74F" w14:textId="77777777" w:rsidR="00461964" w:rsidRDefault="00461964">
      <w:pPr>
        <w:pStyle w:val="Normale1"/>
        <w:spacing w:after="120" w:line="240" w:lineRule="auto"/>
        <w:jc w:val="both"/>
        <w:rPr>
          <w:rFonts w:ascii="Calibri" w:eastAsia="Times New Roman" w:hAnsi="Calibri" w:cs="Calibri"/>
          <w:color w:val="auto"/>
          <w:lang w:bidi="ar-SA"/>
        </w:rPr>
      </w:pPr>
    </w:p>
    <w:p w14:paraId="032BB1F2" w14:textId="77777777" w:rsidR="00461964" w:rsidRDefault="00461964">
      <w:pPr>
        <w:pStyle w:val="Normale1"/>
        <w:spacing w:after="120" w:line="240" w:lineRule="auto"/>
        <w:jc w:val="center"/>
        <w:rPr>
          <w:rFonts w:ascii="Calibri" w:eastAsia="Times New Roman" w:hAnsi="Calibri" w:cs="Calibri"/>
          <w:color w:val="auto"/>
          <w:lang w:bidi="ar-SA"/>
        </w:rPr>
      </w:pPr>
      <w:r>
        <w:rPr>
          <w:rFonts w:ascii="Calibri" w:eastAsia="Times New Roman" w:hAnsi="Calibri" w:cs="Calibri"/>
          <w:b/>
          <w:bCs/>
          <w:color w:val="auto"/>
          <w:lang w:bidi="ar-SA"/>
        </w:rPr>
        <w:t>Art 4. Svolgimento del convegno</w:t>
      </w:r>
    </w:p>
    <w:p w14:paraId="3E564849" w14:textId="77777777" w:rsidR="00AE34B7" w:rsidRDefault="00461964" w:rsidP="00AE34B7">
      <w:pPr>
        <w:pStyle w:val="Normale1"/>
        <w:numPr>
          <w:ilvl w:val="0"/>
          <w:numId w:val="22"/>
        </w:numPr>
        <w:spacing w:after="120" w:line="240" w:lineRule="auto"/>
        <w:ind w:left="340" w:hanging="340"/>
        <w:jc w:val="both"/>
        <w:rPr>
          <w:rFonts w:ascii="Calibri" w:eastAsia="Times New Roman" w:hAnsi="Calibri" w:cs="Calibri"/>
          <w:color w:val="auto"/>
          <w:lang w:eastAsia="it-IT" w:bidi="ar-SA"/>
        </w:rPr>
      </w:pPr>
      <w:r>
        <w:rPr>
          <w:rFonts w:ascii="Calibri" w:eastAsia="Times New Roman" w:hAnsi="Calibri" w:cs="Calibri"/>
          <w:color w:val="auto"/>
          <w:lang w:bidi="ar-SA"/>
        </w:rPr>
        <w:t>Nel caso non si raggiungesse un numero sufficiente di iscrizioni o la situazione sanitaria e geopolitica globale non consentissero il regolare svolgimento del convegno, il Parco rifonderà i costi che Fondation Grand Paradis potrà dimostrare di aver sostenuto, con idonea rendicontazione.</w:t>
      </w:r>
    </w:p>
    <w:p w14:paraId="0F1FFB48" w14:textId="77777777" w:rsidR="00461964" w:rsidRPr="00AE34B7" w:rsidRDefault="00461964" w:rsidP="00AE34B7">
      <w:pPr>
        <w:pStyle w:val="Normale1"/>
        <w:numPr>
          <w:ilvl w:val="0"/>
          <w:numId w:val="22"/>
        </w:numPr>
        <w:spacing w:after="120" w:line="240" w:lineRule="auto"/>
        <w:ind w:left="340" w:hanging="340"/>
        <w:jc w:val="both"/>
        <w:rPr>
          <w:rFonts w:ascii="Calibri" w:eastAsia="Times New Roman" w:hAnsi="Calibri" w:cs="Calibri"/>
          <w:color w:val="auto"/>
          <w:lang w:eastAsia="it-IT" w:bidi="ar-SA"/>
        </w:rPr>
      </w:pPr>
      <w:r w:rsidRPr="00AE34B7">
        <w:rPr>
          <w:rFonts w:ascii="Calibri" w:eastAsia="Times New Roman" w:hAnsi="Calibri" w:cs="Calibri"/>
          <w:color w:val="auto"/>
          <w:lang w:eastAsia="it-IT" w:bidi="ar-SA"/>
        </w:rPr>
        <w:t>Entro la fine del mese di giugno, il Comitato organizzatore si riunirà per valutare sia il numero di iscrizioni raccolte il contesto globale e deciderà:</w:t>
      </w:r>
    </w:p>
    <w:p w14:paraId="58F7ACB5" w14:textId="77777777" w:rsidR="00461964" w:rsidRDefault="00461964" w:rsidP="00AE34B7">
      <w:pPr>
        <w:pStyle w:val="Normale1"/>
        <w:numPr>
          <w:ilvl w:val="0"/>
          <w:numId w:val="23"/>
        </w:numPr>
        <w:spacing w:after="120" w:line="240" w:lineRule="auto"/>
        <w:ind w:left="680" w:hanging="340"/>
        <w:jc w:val="both"/>
        <w:rPr>
          <w:rFonts w:ascii="Calibri" w:eastAsia="Times New Roman" w:hAnsi="Calibri" w:cs="Calibri"/>
          <w:color w:val="auto"/>
          <w:lang w:bidi="ar-SA"/>
        </w:rPr>
      </w:pPr>
      <w:r>
        <w:rPr>
          <w:rFonts w:ascii="Calibri" w:eastAsia="Times New Roman" w:hAnsi="Calibri" w:cs="Calibri"/>
          <w:color w:val="auto"/>
          <w:lang w:eastAsia="it-IT" w:bidi="ar-SA"/>
        </w:rPr>
        <w:t>se confermare l’organizzazione della Conferenza;</w:t>
      </w:r>
    </w:p>
    <w:p w14:paraId="30A97465" w14:textId="77777777" w:rsidR="00461964" w:rsidRDefault="00461964" w:rsidP="00AE34B7">
      <w:pPr>
        <w:pStyle w:val="Normale1"/>
        <w:numPr>
          <w:ilvl w:val="0"/>
          <w:numId w:val="23"/>
        </w:numPr>
        <w:spacing w:after="120" w:line="240" w:lineRule="auto"/>
        <w:ind w:left="680" w:hanging="340"/>
        <w:jc w:val="both"/>
        <w:rPr>
          <w:rFonts w:ascii="Calibri" w:eastAsia="Times New Roman" w:hAnsi="Calibri" w:cs="Calibri"/>
          <w:color w:val="auto"/>
          <w:lang w:bidi="ar-SA"/>
        </w:rPr>
      </w:pPr>
      <w:r>
        <w:rPr>
          <w:rFonts w:ascii="Calibri" w:eastAsia="Times New Roman" w:hAnsi="Calibri" w:cs="Calibri"/>
          <w:color w:val="auto"/>
          <w:lang w:bidi="ar-SA"/>
        </w:rPr>
        <w:t xml:space="preserve">secondo quale </w:t>
      </w:r>
      <w:r>
        <w:rPr>
          <w:rFonts w:ascii="Calibri" w:eastAsia="Times New Roman" w:hAnsi="Calibri" w:cs="Calibri"/>
          <w:i/>
          <w:iCs/>
          <w:color w:val="auto"/>
          <w:lang w:bidi="ar-SA"/>
        </w:rPr>
        <w:t>format</w:t>
      </w:r>
      <w:r>
        <w:rPr>
          <w:rFonts w:ascii="Calibri" w:eastAsia="Times New Roman" w:hAnsi="Calibri" w:cs="Calibri"/>
          <w:color w:val="auto"/>
          <w:lang w:bidi="ar-SA"/>
        </w:rPr>
        <w:t xml:space="preserve"> organizzarla (in presenza o online);</w:t>
      </w:r>
    </w:p>
    <w:p w14:paraId="6FE31BF5" w14:textId="77777777" w:rsidR="00461964" w:rsidRDefault="00461964">
      <w:pPr>
        <w:pStyle w:val="Normale1"/>
        <w:spacing w:after="120" w:line="240" w:lineRule="auto"/>
        <w:ind w:left="360"/>
        <w:jc w:val="both"/>
        <w:rPr>
          <w:rFonts w:ascii="Calibri" w:eastAsia="Times New Roman" w:hAnsi="Calibri" w:cs="Calibri"/>
          <w:color w:val="auto"/>
          <w:lang w:bidi="ar-SA"/>
        </w:rPr>
      </w:pPr>
    </w:p>
    <w:p w14:paraId="76B47AF7" w14:textId="77777777" w:rsidR="00461964" w:rsidRDefault="00461964">
      <w:pPr>
        <w:pStyle w:val="Normale1"/>
        <w:spacing w:after="120" w:line="240" w:lineRule="auto"/>
        <w:jc w:val="center"/>
        <w:rPr>
          <w:rFonts w:ascii="Calibri" w:eastAsia="Times New Roman" w:hAnsi="Calibri" w:cs="Calibri"/>
          <w:color w:val="auto"/>
          <w:lang w:eastAsia="it-IT" w:bidi="ar-SA"/>
        </w:rPr>
      </w:pPr>
      <w:r>
        <w:rPr>
          <w:rFonts w:ascii="Calibri" w:eastAsia="Times New Roman" w:hAnsi="Calibri" w:cs="Calibri"/>
          <w:b/>
          <w:bCs/>
          <w:color w:val="auto"/>
          <w:lang w:bidi="ar-SA"/>
        </w:rPr>
        <w:t>Art. 5 - Rapporti tra i due Enti</w:t>
      </w:r>
    </w:p>
    <w:p w14:paraId="04DE4467" w14:textId="77777777" w:rsidR="00461964" w:rsidRDefault="00461964" w:rsidP="00AE34B7">
      <w:pPr>
        <w:pStyle w:val="Normale1"/>
        <w:numPr>
          <w:ilvl w:val="0"/>
          <w:numId w:val="24"/>
        </w:numPr>
        <w:spacing w:after="120" w:line="240" w:lineRule="auto"/>
        <w:ind w:left="34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t>Per tutti gli aspetti inerenti il presente accordo e gli aspetti di organizzazione e gestione della conferenza, si rapporteranno il Direttore del Parco, dott. Bruno Bassano e il Direttore di Fondation, dott.sa Luisa Vuillermoz, Responsabili dell’accordo per i rispettivi Enti.</w:t>
      </w:r>
    </w:p>
    <w:p w14:paraId="5DF2E1D5" w14:textId="77777777" w:rsidR="00461964" w:rsidRDefault="00461964">
      <w:pPr>
        <w:pStyle w:val="Normale1"/>
        <w:spacing w:after="120" w:line="240" w:lineRule="auto"/>
        <w:jc w:val="both"/>
        <w:rPr>
          <w:rFonts w:ascii="Calibri" w:eastAsia="Times New Roman" w:hAnsi="Calibri" w:cs="Calibri"/>
          <w:color w:val="auto"/>
          <w:lang w:eastAsia="it-IT" w:bidi="ar-SA"/>
        </w:rPr>
      </w:pPr>
    </w:p>
    <w:p w14:paraId="49CE8DFB" w14:textId="77777777" w:rsidR="00461964" w:rsidRDefault="00461964">
      <w:pPr>
        <w:pStyle w:val="Normale1"/>
        <w:spacing w:after="120" w:line="240" w:lineRule="auto"/>
        <w:jc w:val="center"/>
        <w:rPr>
          <w:rFonts w:ascii="Calibri" w:eastAsia="Times New Roman" w:hAnsi="Calibri" w:cs="Calibri"/>
          <w:color w:val="auto"/>
          <w:lang w:eastAsia="it-IT" w:bidi="ar-SA"/>
        </w:rPr>
      </w:pPr>
      <w:r>
        <w:rPr>
          <w:rFonts w:ascii="Calibri" w:eastAsia="Times New Roman" w:hAnsi="Calibri" w:cs="Calibri"/>
          <w:b/>
          <w:bCs/>
          <w:color w:val="auto"/>
          <w:lang w:bidi="ar-SA"/>
        </w:rPr>
        <w:t>Art. 6 - Requisiti degli operatori addetti</w:t>
      </w:r>
    </w:p>
    <w:p w14:paraId="1429BBB7" w14:textId="77777777" w:rsidR="00AE34B7" w:rsidRDefault="00461964" w:rsidP="00AE34B7">
      <w:pPr>
        <w:pStyle w:val="Normale1"/>
        <w:numPr>
          <w:ilvl w:val="0"/>
          <w:numId w:val="25"/>
        </w:numPr>
        <w:spacing w:after="120" w:line="240" w:lineRule="auto"/>
        <w:ind w:left="34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t xml:space="preserve">Tutto lo </w:t>
      </w:r>
      <w:r>
        <w:rPr>
          <w:rFonts w:ascii="Calibri" w:eastAsia="Times New Roman" w:hAnsi="Calibri" w:cs="Calibri"/>
          <w:i/>
          <w:iCs/>
          <w:color w:val="auto"/>
          <w:lang w:eastAsia="it-IT" w:bidi="ar-SA"/>
        </w:rPr>
        <w:t>staff</w:t>
      </w:r>
      <w:r>
        <w:rPr>
          <w:rFonts w:ascii="Calibri" w:eastAsia="Times New Roman" w:hAnsi="Calibri" w:cs="Calibri"/>
          <w:color w:val="auto"/>
          <w:lang w:eastAsia="it-IT" w:bidi="ar-SA"/>
        </w:rPr>
        <w:t xml:space="preserve"> di Fondation seguirà l’organizzazione della Conferenza al fine di garantirne la migliore riuscita; in particolare il team che seguirà l’organizzazione del progetto sarà composto da:</w:t>
      </w:r>
    </w:p>
    <w:p w14:paraId="201313AE" w14:textId="77777777" w:rsidR="00AE34B7" w:rsidRDefault="00461964" w:rsidP="00AE34B7">
      <w:pPr>
        <w:pStyle w:val="Normale1"/>
        <w:numPr>
          <w:ilvl w:val="0"/>
          <w:numId w:val="26"/>
        </w:numPr>
        <w:spacing w:after="120" w:line="240" w:lineRule="auto"/>
        <w:ind w:left="680" w:hanging="340"/>
        <w:jc w:val="both"/>
        <w:rPr>
          <w:rFonts w:ascii="Calibri" w:eastAsia="Times New Roman" w:hAnsi="Calibri" w:cs="Calibri"/>
          <w:color w:val="auto"/>
          <w:lang w:eastAsia="it-IT" w:bidi="ar-SA"/>
        </w:rPr>
      </w:pPr>
      <w:r w:rsidRPr="00AE34B7">
        <w:rPr>
          <w:rFonts w:ascii="Calibri" w:eastAsia="Times New Roman" w:hAnsi="Calibri" w:cs="Calibri"/>
          <w:color w:val="auto"/>
          <w:lang w:eastAsia="it-IT" w:bidi="ar-SA"/>
        </w:rPr>
        <w:t>Eleonora Rocco, Project Manager, Responsabile della Comunicazione e degli eventi;</w:t>
      </w:r>
    </w:p>
    <w:p w14:paraId="16E6B688" w14:textId="77777777" w:rsidR="00AE34B7" w:rsidRDefault="00461964" w:rsidP="00AE34B7">
      <w:pPr>
        <w:pStyle w:val="Normale1"/>
        <w:numPr>
          <w:ilvl w:val="0"/>
          <w:numId w:val="26"/>
        </w:numPr>
        <w:spacing w:after="120" w:line="240" w:lineRule="auto"/>
        <w:ind w:left="680" w:hanging="340"/>
        <w:jc w:val="both"/>
        <w:rPr>
          <w:rFonts w:ascii="Calibri" w:eastAsia="Times New Roman" w:hAnsi="Calibri" w:cs="Calibri"/>
          <w:color w:val="auto"/>
          <w:lang w:eastAsia="it-IT" w:bidi="ar-SA"/>
        </w:rPr>
      </w:pPr>
      <w:r w:rsidRPr="00AE34B7">
        <w:rPr>
          <w:rFonts w:ascii="Calibri" w:eastAsia="Times New Roman" w:hAnsi="Calibri" w:cs="Calibri"/>
          <w:color w:val="auto"/>
          <w:lang w:eastAsia="it-IT" w:bidi="ar-SA"/>
        </w:rPr>
        <w:t>Stefania Foretier, Responsabile amministrativo;</w:t>
      </w:r>
    </w:p>
    <w:p w14:paraId="2BF53B5A" w14:textId="77777777" w:rsidR="00AE34B7" w:rsidRDefault="00461964" w:rsidP="00AE34B7">
      <w:pPr>
        <w:pStyle w:val="Normale1"/>
        <w:numPr>
          <w:ilvl w:val="0"/>
          <w:numId w:val="26"/>
        </w:numPr>
        <w:spacing w:after="120" w:line="240" w:lineRule="auto"/>
        <w:ind w:left="680" w:hanging="340"/>
        <w:jc w:val="both"/>
        <w:rPr>
          <w:rFonts w:ascii="Calibri" w:eastAsia="Times New Roman" w:hAnsi="Calibri" w:cs="Calibri"/>
          <w:color w:val="auto"/>
          <w:lang w:eastAsia="it-IT" w:bidi="ar-SA"/>
        </w:rPr>
      </w:pPr>
      <w:r w:rsidRPr="00AE34B7">
        <w:rPr>
          <w:rFonts w:ascii="Calibri" w:eastAsia="Times New Roman" w:hAnsi="Calibri" w:cs="Calibri"/>
          <w:color w:val="auto"/>
          <w:lang w:eastAsia="it-IT" w:bidi="ar-SA"/>
        </w:rPr>
        <w:t>Elisa Vuillermoz, Project manager e coordinatrice del servizio di segreteria e del personale a presidio del Convegno;</w:t>
      </w:r>
    </w:p>
    <w:p w14:paraId="79F2AB28" w14:textId="77777777" w:rsidR="00AE34B7" w:rsidRDefault="00461964" w:rsidP="00AE34B7">
      <w:pPr>
        <w:pStyle w:val="Normale1"/>
        <w:numPr>
          <w:ilvl w:val="0"/>
          <w:numId w:val="26"/>
        </w:numPr>
        <w:spacing w:after="120" w:line="240" w:lineRule="auto"/>
        <w:ind w:left="680" w:hanging="340"/>
        <w:jc w:val="both"/>
        <w:rPr>
          <w:rFonts w:ascii="Calibri" w:eastAsia="Times New Roman" w:hAnsi="Calibri" w:cs="Calibri"/>
          <w:color w:val="auto"/>
          <w:lang w:eastAsia="it-IT" w:bidi="ar-SA"/>
        </w:rPr>
      </w:pPr>
      <w:r w:rsidRPr="00AE34B7">
        <w:rPr>
          <w:rFonts w:ascii="Calibri" w:eastAsia="Times New Roman" w:hAnsi="Calibri" w:cs="Calibri"/>
          <w:color w:val="auto"/>
          <w:lang w:eastAsia="it-IT" w:bidi="ar-SA"/>
        </w:rPr>
        <w:t>Ilaria Salerio, Project Manager con competenze di Comunicazione ed organizzazione di eventi</w:t>
      </w:r>
    </w:p>
    <w:p w14:paraId="6D9D17F6" w14:textId="77777777" w:rsidR="00AE34B7" w:rsidRDefault="00461964" w:rsidP="00AE34B7">
      <w:pPr>
        <w:pStyle w:val="Normale1"/>
        <w:numPr>
          <w:ilvl w:val="0"/>
          <w:numId w:val="26"/>
        </w:numPr>
        <w:spacing w:after="120" w:line="240" w:lineRule="auto"/>
        <w:ind w:left="680" w:hanging="340"/>
        <w:jc w:val="both"/>
        <w:rPr>
          <w:rFonts w:ascii="Calibri" w:eastAsia="Times New Roman" w:hAnsi="Calibri" w:cs="Calibri"/>
          <w:color w:val="auto"/>
          <w:lang w:eastAsia="it-IT" w:bidi="ar-SA"/>
        </w:rPr>
      </w:pPr>
      <w:r w:rsidRPr="00AE34B7">
        <w:rPr>
          <w:rFonts w:ascii="Calibri" w:eastAsia="Times New Roman" w:hAnsi="Calibri" w:cs="Calibri"/>
          <w:color w:val="auto"/>
          <w:lang w:eastAsia="it-IT" w:bidi="ar-SA"/>
        </w:rPr>
        <w:t>Eva Elias Papiò, Grafica;</w:t>
      </w:r>
    </w:p>
    <w:p w14:paraId="3EAD3114" w14:textId="77777777" w:rsidR="00AE34B7" w:rsidRPr="00AE34B7" w:rsidRDefault="00461964" w:rsidP="00AE34B7">
      <w:pPr>
        <w:pStyle w:val="Normale1"/>
        <w:numPr>
          <w:ilvl w:val="0"/>
          <w:numId w:val="26"/>
        </w:numPr>
        <w:spacing w:after="120" w:line="240" w:lineRule="auto"/>
        <w:ind w:left="680" w:hanging="340"/>
        <w:jc w:val="both"/>
        <w:rPr>
          <w:rFonts w:ascii="Calibri" w:eastAsia="Times New Roman" w:hAnsi="Calibri" w:cs="Calibri"/>
          <w:color w:val="auto"/>
          <w:lang w:eastAsia="it-IT" w:bidi="ar-SA"/>
        </w:rPr>
      </w:pPr>
      <w:r w:rsidRPr="00AE34B7">
        <w:rPr>
          <w:rFonts w:ascii="Calibri" w:eastAsia="Times New Roman" w:hAnsi="Calibri" w:cs="Calibri"/>
          <w:color w:val="auto"/>
          <w:lang w:eastAsia="it-IT" w:bidi="ar-SA"/>
        </w:rPr>
        <w:t>Mirko Fortuna, Responsabile IT e tecnico di sala.</w:t>
      </w:r>
    </w:p>
    <w:p w14:paraId="154097B9" w14:textId="77777777" w:rsidR="00461964" w:rsidRPr="00AE34B7" w:rsidRDefault="00461964" w:rsidP="00AE34B7">
      <w:pPr>
        <w:pStyle w:val="Normale1"/>
        <w:numPr>
          <w:ilvl w:val="0"/>
          <w:numId w:val="25"/>
        </w:numPr>
        <w:spacing w:after="120" w:line="240" w:lineRule="auto"/>
        <w:ind w:left="340" w:hanging="340"/>
        <w:jc w:val="both"/>
        <w:rPr>
          <w:rFonts w:ascii="Calibri" w:eastAsia="Times New Roman" w:hAnsi="Calibri" w:cs="Calibri"/>
          <w:color w:val="auto"/>
          <w:lang w:eastAsia="it-IT" w:bidi="ar-SA"/>
        </w:rPr>
      </w:pPr>
      <w:r w:rsidRPr="00AE34B7">
        <w:rPr>
          <w:rFonts w:ascii="Calibri" w:eastAsia="Times New Roman" w:hAnsi="Calibri" w:cs="Calibri"/>
          <w:color w:val="auto"/>
          <w:lang w:eastAsia="it-IT" w:bidi="ar-SA"/>
        </w:rPr>
        <w:t>Tutto il personale, ad eccezione del personale amministrativo, dovrà parlare fluentemente la lingua inglese.</w:t>
      </w:r>
    </w:p>
    <w:p w14:paraId="6A09444F" w14:textId="77777777" w:rsidR="00461964" w:rsidRDefault="00461964">
      <w:pPr>
        <w:pStyle w:val="Normale1"/>
        <w:spacing w:after="0" w:line="240" w:lineRule="auto"/>
        <w:contextualSpacing/>
        <w:jc w:val="both"/>
        <w:rPr>
          <w:rFonts w:ascii="Calibri" w:eastAsia="Times New Roman" w:hAnsi="Calibri" w:cs="Calibri"/>
          <w:color w:val="auto"/>
          <w:shd w:val="clear" w:color="auto" w:fill="00FFFF"/>
          <w:lang w:eastAsia="it-IT" w:bidi="ar-SA"/>
        </w:rPr>
      </w:pPr>
    </w:p>
    <w:p w14:paraId="008E7C12" w14:textId="77777777" w:rsidR="00461964" w:rsidRDefault="00461964">
      <w:pPr>
        <w:pStyle w:val="Normale1"/>
        <w:spacing w:after="120" w:line="240" w:lineRule="auto"/>
        <w:jc w:val="center"/>
        <w:rPr>
          <w:rFonts w:ascii="Calibri" w:eastAsia="Times New Roman" w:hAnsi="Calibri" w:cs="Calibri"/>
          <w:color w:val="auto"/>
          <w:lang w:eastAsia="it-IT" w:bidi="ar-SA"/>
        </w:rPr>
      </w:pPr>
      <w:r>
        <w:rPr>
          <w:rFonts w:ascii="Calibri" w:eastAsia="Times New Roman" w:hAnsi="Calibri" w:cs="Calibri"/>
          <w:b/>
          <w:bCs/>
          <w:color w:val="auto"/>
          <w:lang w:bidi="ar-SA"/>
        </w:rPr>
        <w:t>Art. 7 - Codice deontologico e immagine dei due enti</w:t>
      </w:r>
    </w:p>
    <w:p w14:paraId="753A6B32" w14:textId="77777777" w:rsidR="00461964" w:rsidRDefault="00461964" w:rsidP="00EB08E5">
      <w:pPr>
        <w:pStyle w:val="Normale1"/>
        <w:numPr>
          <w:ilvl w:val="0"/>
          <w:numId w:val="27"/>
        </w:numPr>
        <w:spacing w:after="120" w:line="240" w:lineRule="auto"/>
        <w:ind w:left="34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t>Le attività previste nel presente accordo saranno svolte nel pieno rispetto della tutela della immagine delle parti e del segreto d’ufficio.</w:t>
      </w:r>
    </w:p>
    <w:p w14:paraId="5D2F40E5" w14:textId="77777777" w:rsidR="00461964" w:rsidRDefault="00461964" w:rsidP="00EB08E5">
      <w:pPr>
        <w:pStyle w:val="Normale1"/>
        <w:numPr>
          <w:ilvl w:val="0"/>
          <w:numId w:val="27"/>
        </w:numPr>
        <w:spacing w:after="120" w:line="240" w:lineRule="auto"/>
        <w:ind w:left="340" w:hanging="340"/>
        <w:jc w:val="both"/>
        <w:rPr>
          <w:rFonts w:ascii="Calibri" w:eastAsia="Times New Roman" w:hAnsi="Calibri" w:cs="Calibri"/>
          <w:color w:val="auto"/>
          <w:lang w:eastAsia="it-IT" w:bidi="ar-SA"/>
        </w:rPr>
      </w:pPr>
      <w:r>
        <w:rPr>
          <w:rFonts w:ascii="Calibri" w:eastAsia="Times New Roman" w:hAnsi="Calibri" w:cs="Calibri"/>
          <w:color w:val="auto"/>
          <w:lang w:eastAsia="it-IT" w:bidi="ar-SA"/>
        </w:rPr>
        <w:t>Tutti i materiali informativi, promozionali e di comunicazione della Conferenza dovranno essere approvati dal Comitato organizzatore.</w:t>
      </w:r>
    </w:p>
    <w:p w14:paraId="78D96D93" w14:textId="77777777" w:rsidR="00461964" w:rsidRDefault="00461964">
      <w:pPr>
        <w:pStyle w:val="Normale1"/>
        <w:spacing w:after="120" w:line="240" w:lineRule="auto"/>
        <w:jc w:val="both"/>
        <w:rPr>
          <w:rFonts w:ascii="Calibri" w:eastAsia="Times New Roman" w:hAnsi="Calibri" w:cs="Calibri"/>
          <w:color w:val="auto"/>
          <w:lang w:eastAsia="it-IT" w:bidi="ar-SA"/>
        </w:rPr>
      </w:pPr>
    </w:p>
    <w:p w14:paraId="484D9F2E" w14:textId="77777777" w:rsidR="00461964" w:rsidRDefault="00461964">
      <w:pPr>
        <w:widowControl w:val="0"/>
        <w:spacing w:after="120"/>
        <w:jc w:val="center"/>
        <w:rPr>
          <w:rFonts w:ascii="Calibri" w:hAnsi="Calibri" w:cs="Calibri"/>
          <w:sz w:val="24"/>
          <w:szCs w:val="24"/>
        </w:rPr>
      </w:pPr>
      <w:r>
        <w:rPr>
          <w:rFonts w:ascii="Calibri" w:hAnsi="Calibri" w:cs="Calibri"/>
          <w:b/>
          <w:bCs/>
          <w:sz w:val="24"/>
          <w:szCs w:val="24"/>
        </w:rPr>
        <w:t>Art. 8 -</w:t>
      </w:r>
      <w:r>
        <w:rPr>
          <w:rFonts w:ascii="Calibri" w:hAnsi="Calibri" w:cs="Calibri"/>
          <w:b/>
          <w:bCs/>
          <w:i/>
          <w:iCs/>
          <w:sz w:val="24"/>
          <w:szCs w:val="24"/>
        </w:rPr>
        <w:t xml:space="preserve"> </w:t>
      </w:r>
      <w:r>
        <w:rPr>
          <w:rFonts w:ascii="Calibri" w:hAnsi="Calibri" w:cs="Calibri"/>
          <w:b/>
          <w:bCs/>
          <w:sz w:val="24"/>
          <w:szCs w:val="24"/>
        </w:rPr>
        <w:t>Obblighi delle Parti</w:t>
      </w:r>
    </w:p>
    <w:p w14:paraId="64E08E70" w14:textId="77777777" w:rsidR="00461964" w:rsidRDefault="00461964" w:rsidP="00EB08E5">
      <w:pPr>
        <w:widowControl w:val="0"/>
        <w:numPr>
          <w:ilvl w:val="0"/>
          <w:numId w:val="28"/>
        </w:numPr>
        <w:spacing w:after="120"/>
        <w:ind w:left="340" w:hanging="340"/>
        <w:jc w:val="both"/>
        <w:rPr>
          <w:rFonts w:ascii="Calibri" w:hAnsi="Calibri" w:cs="Calibri"/>
          <w:sz w:val="24"/>
          <w:szCs w:val="24"/>
        </w:rPr>
      </w:pPr>
      <w:r>
        <w:rPr>
          <w:rFonts w:ascii="Calibri" w:hAnsi="Calibri" w:cs="Calibri"/>
          <w:sz w:val="24"/>
          <w:szCs w:val="24"/>
        </w:rPr>
        <w:t>Le Parti si danno reciproca assicurazione che, nello svolgimento delle attività oggetto del presente accordo, sono rispettate le normative vigenti in materia di salute, sicurezza sul lavoro e ambiente, nonché le disposizioni previdenziali ed assistenziali obbligatorie, per il proprio personale impiegato.</w:t>
      </w:r>
    </w:p>
    <w:p w14:paraId="15C539A7" w14:textId="77777777" w:rsidR="00461964" w:rsidRDefault="00461964" w:rsidP="00EB08E5">
      <w:pPr>
        <w:widowControl w:val="0"/>
        <w:numPr>
          <w:ilvl w:val="0"/>
          <w:numId w:val="28"/>
        </w:numPr>
        <w:spacing w:after="120"/>
        <w:ind w:left="340" w:hanging="340"/>
        <w:jc w:val="both"/>
        <w:rPr>
          <w:rFonts w:ascii="Calibri" w:hAnsi="Calibri" w:cs="Calibri"/>
          <w:sz w:val="24"/>
          <w:szCs w:val="24"/>
        </w:rPr>
      </w:pPr>
      <w:r>
        <w:rPr>
          <w:rFonts w:ascii="Calibri" w:hAnsi="Calibri" w:cs="Calibri"/>
          <w:sz w:val="24"/>
          <w:szCs w:val="24"/>
        </w:rPr>
        <w:t>Ciascuna Parte provvede alla copertura assicurativa, prevista dalla normativa vigente, del proprio personale che, in virtù del presente accordo, sarà chiamato a frequentare le sedi di esecuzione delle attività oggetto del presente accordo.</w:t>
      </w:r>
    </w:p>
    <w:p w14:paraId="4A4182C6" w14:textId="77777777" w:rsidR="00461964" w:rsidRDefault="00461964" w:rsidP="00EB08E5">
      <w:pPr>
        <w:widowControl w:val="0"/>
        <w:numPr>
          <w:ilvl w:val="0"/>
          <w:numId w:val="28"/>
        </w:numPr>
        <w:spacing w:after="120"/>
        <w:ind w:left="340" w:hanging="340"/>
        <w:jc w:val="both"/>
        <w:rPr>
          <w:rFonts w:ascii="Calibri" w:hAnsi="Calibri" w:cs="Calibri"/>
          <w:sz w:val="24"/>
          <w:szCs w:val="24"/>
        </w:rPr>
      </w:pPr>
      <w:r>
        <w:rPr>
          <w:rFonts w:ascii="Calibri" w:hAnsi="Calibri" w:cs="Calibri"/>
          <w:sz w:val="24"/>
          <w:szCs w:val="24"/>
        </w:rPr>
        <w:t>Il personale di Fondation, od altro da esso delegato, che si rechi presso il Parco nell’ambito delle attività oggetto del presente accordo, è tenuto ad uniformarsi ai regolamenti disciplinari e di sicurezza in vigore presso il Parco.</w:t>
      </w:r>
    </w:p>
    <w:p w14:paraId="4E42CE3B" w14:textId="77777777" w:rsidR="00461964" w:rsidRDefault="00461964" w:rsidP="00EB08E5">
      <w:pPr>
        <w:widowControl w:val="0"/>
        <w:numPr>
          <w:ilvl w:val="0"/>
          <w:numId w:val="28"/>
        </w:numPr>
        <w:spacing w:after="120"/>
        <w:ind w:left="340" w:hanging="340"/>
        <w:jc w:val="both"/>
        <w:rPr>
          <w:rFonts w:ascii="Calibri" w:hAnsi="Calibri" w:cs="Calibri"/>
          <w:b/>
          <w:bCs/>
          <w:i/>
          <w:iCs/>
          <w:sz w:val="24"/>
          <w:szCs w:val="24"/>
          <w:shd w:val="clear" w:color="auto" w:fill="FFFF00"/>
          <w:lang w:eastAsia="it-IT"/>
        </w:rPr>
      </w:pPr>
      <w:r>
        <w:rPr>
          <w:rFonts w:ascii="Calibri" w:hAnsi="Calibri" w:cs="Calibri"/>
          <w:sz w:val="24"/>
          <w:szCs w:val="24"/>
        </w:rPr>
        <w:t>Fondation esonera il Parco da ogni responsabilità per danni che dovessero derivare dall'esecuzione delle attività oggetto dell’accordo al proprio personale, ai propri beni, al personale e/o beni di terzi.</w:t>
      </w:r>
    </w:p>
    <w:p w14:paraId="73EE8147" w14:textId="77777777" w:rsidR="00461964" w:rsidRDefault="00461964">
      <w:pPr>
        <w:pStyle w:val="Default"/>
        <w:spacing w:after="120"/>
        <w:jc w:val="center"/>
        <w:rPr>
          <w:rFonts w:ascii="Calibri" w:hAnsi="Calibri" w:cs="Calibri"/>
          <w:b/>
          <w:bCs/>
          <w:i/>
          <w:iCs/>
          <w:color w:val="auto"/>
          <w:shd w:val="clear" w:color="auto" w:fill="FFFF00"/>
        </w:rPr>
      </w:pPr>
    </w:p>
    <w:p w14:paraId="1FE26473" w14:textId="77777777" w:rsidR="00461964" w:rsidRDefault="00461964">
      <w:pPr>
        <w:pStyle w:val="Default"/>
        <w:spacing w:after="120"/>
        <w:jc w:val="center"/>
        <w:rPr>
          <w:rFonts w:ascii="Calibri" w:hAnsi="Calibri" w:cs="Calibri"/>
          <w:color w:val="auto"/>
        </w:rPr>
      </w:pPr>
      <w:r>
        <w:rPr>
          <w:rFonts w:ascii="Calibri" w:hAnsi="Calibri" w:cs="Calibri"/>
          <w:b/>
          <w:bCs/>
          <w:color w:val="auto"/>
        </w:rPr>
        <w:t>Art. 9 -</w:t>
      </w:r>
      <w:r>
        <w:rPr>
          <w:rFonts w:ascii="Calibri" w:hAnsi="Calibri" w:cs="Calibri"/>
          <w:b/>
          <w:bCs/>
          <w:i/>
          <w:iCs/>
          <w:color w:val="auto"/>
        </w:rPr>
        <w:t xml:space="preserve"> </w:t>
      </w:r>
      <w:r>
        <w:rPr>
          <w:rFonts w:ascii="Calibri" w:hAnsi="Calibri" w:cs="Calibri"/>
          <w:b/>
          <w:bCs/>
          <w:color w:val="auto"/>
        </w:rPr>
        <w:t>Riservatezza e trattamento dei dati</w:t>
      </w:r>
    </w:p>
    <w:p w14:paraId="4B3459BB" w14:textId="77777777" w:rsidR="00461964" w:rsidRDefault="00461964" w:rsidP="00EB08E5">
      <w:pPr>
        <w:pStyle w:val="Default"/>
        <w:numPr>
          <w:ilvl w:val="0"/>
          <w:numId w:val="29"/>
        </w:numPr>
        <w:spacing w:after="120"/>
        <w:ind w:left="340" w:hanging="340"/>
        <w:jc w:val="both"/>
        <w:rPr>
          <w:rFonts w:ascii="Calibri" w:hAnsi="Calibri" w:cs="Calibri"/>
          <w:color w:val="auto"/>
        </w:rPr>
      </w:pPr>
      <w:r>
        <w:rPr>
          <w:rFonts w:ascii="Calibri" w:hAnsi="Calibri" w:cs="Calibri"/>
          <w:color w:val="auto"/>
        </w:rPr>
        <w:t xml:space="preserve">Tutta la documentazione e le informazioni, di cui Fondation verrà in possesso durante l’esecuzione delle attività oggetto del presente accordo, dovranno essere considerate da Fondation di assoluta riservatezza.  </w:t>
      </w:r>
    </w:p>
    <w:p w14:paraId="32633F7D" w14:textId="77777777" w:rsidR="00461964" w:rsidRDefault="00461964" w:rsidP="00EB08E5">
      <w:pPr>
        <w:pStyle w:val="Default"/>
        <w:numPr>
          <w:ilvl w:val="0"/>
          <w:numId w:val="29"/>
        </w:numPr>
        <w:spacing w:after="120"/>
        <w:ind w:left="340" w:hanging="340"/>
        <w:jc w:val="both"/>
        <w:rPr>
          <w:rFonts w:ascii="Calibri" w:hAnsi="Calibri" w:cs="Calibri"/>
          <w:color w:val="auto"/>
        </w:rPr>
      </w:pPr>
      <w:r>
        <w:rPr>
          <w:rFonts w:ascii="Calibri" w:hAnsi="Calibri" w:cs="Calibri"/>
          <w:color w:val="auto"/>
        </w:rPr>
        <w:t xml:space="preserve">È fatto divieto a Fondation di utilizzare e di trasferire ad altri in qualsiasi formato o pubblicizzare la documentazione e le informazioni sopra citate. </w:t>
      </w:r>
    </w:p>
    <w:p w14:paraId="24876F1C" w14:textId="77777777" w:rsidR="00461964" w:rsidRDefault="00461964" w:rsidP="00EB08E5">
      <w:pPr>
        <w:pStyle w:val="Default"/>
        <w:numPr>
          <w:ilvl w:val="0"/>
          <w:numId w:val="29"/>
        </w:numPr>
        <w:spacing w:after="120"/>
        <w:ind w:left="340" w:hanging="340"/>
        <w:jc w:val="both"/>
        <w:rPr>
          <w:rFonts w:ascii="Calibri" w:hAnsi="Calibri" w:cs="Calibri"/>
          <w:color w:val="auto"/>
        </w:rPr>
      </w:pPr>
      <w:r>
        <w:rPr>
          <w:rFonts w:ascii="Calibri" w:hAnsi="Calibri" w:cs="Calibri"/>
          <w:color w:val="auto"/>
        </w:rPr>
        <w:t xml:space="preserve">Fondation è responsabile del rispetto, anche da parte del proprio personale e dai suoi eventuali consulenti o collaboratori esterni, degli obblighi di riservatezza di cui al presente articolo. </w:t>
      </w:r>
    </w:p>
    <w:p w14:paraId="7ABE50B2" w14:textId="77777777" w:rsidR="00461964" w:rsidRDefault="00461964" w:rsidP="00EB08E5">
      <w:pPr>
        <w:widowControl w:val="0"/>
        <w:numPr>
          <w:ilvl w:val="0"/>
          <w:numId w:val="29"/>
        </w:numPr>
        <w:spacing w:after="120"/>
        <w:ind w:left="340" w:hanging="340"/>
        <w:jc w:val="both"/>
        <w:rPr>
          <w:rFonts w:ascii="Calibri" w:hAnsi="Calibri" w:cs="Calibri"/>
          <w:b/>
          <w:bCs/>
          <w:strike/>
          <w:sz w:val="24"/>
          <w:szCs w:val="24"/>
          <w:shd w:val="clear" w:color="auto" w:fill="FFFF00"/>
          <w:lang w:eastAsia="it-IT"/>
        </w:rPr>
      </w:pPr>
      <w:r>
        <w:rPr>
          <w:rFonts w:ascii="Calibri" w:hAnsi="Calibri" w:cs="Calibri"/>
          <w:sz w:val="24"/>
          <w:szCs w:val="24"/>
        </w:rPr>
        <w:t>Le Parti si impegnano a trattare i dati personali strettamente necessari a dare esecuzione al presente accordo esclusivamente per il perseguimento delle finalità istituzionali ad essa correlate, nel rispetto della normativa di cui al Regolamento UE 2016/679 (Regolamento Generale sulla Protezione dei dati - “GDPR”), relativo alla protezione delle persone fisiche con riguardo al trattamento dei dati personali e alla libera circolazione di tali dati e al d.lgs. n. 196/2003 e s.m.i. (“Codice  in materia di protezione dei dati personali”), nonché in ottemperanza alle Regole  deontologiche emanate dall'Autorità Garante per la protezione dei dati personali, in particolare, nell’ambito dei trattamenti effettuati per finalità statistiche o di ricerca scientifica, e alle Linee Guida  generali promulgate dell'European Data Protection Board (EDPB).</w:t>
      </w:r>
    </w:p>
    <w:p w14:paraId="722AC076" w14:textId="77777777" w:rsidR="00461964" w:rsidRDefault="00461964">
      <w:pPr>
        <w:pStyle w:val="Default"/>
        <w:spacing w:after="120"/>
        <w:jc w:val="both"/>
        <w:rPr>
          <w:rFonts w:ascii="Calibri" w:hAnsi="Calibri" w:cs="Calibri"/>
          <w:b/>
          <w:bCs/>
          <w:strike/>
          <w:color w:val="auto"/>
          <w:shd w:val="clear" w:color="auto" w:fill="FFFF00"/>
        </w:rPr>
      </w:pPr>
    </w:p>
    <w:p w14:paraId="6D265C2F" w14:textId="77777777" w:rsidR="00461964" w:rsidRDefault="00461964">
      <w:pPr>
        <w:pStyle w:val="Default"/>
        <w:spacing w:after="120"/>
        <w:jc w:val="center"/>
        <w:rPr>
          <w:rFonts w:ascii="Calibri" w:hAnsi="Calibri" w:cs="Calibri"/>
          <w:color w:val="auto"/>
        </w:rPr>
      </w:pPr>
      <w:r>
        <w:rPr>
          <w:rFonts w:ascii="Calibri" w:hAnsi="Calibri" w:cs="Calibri"/>
          <w:b/>
          <w:bCs/>
          <w:color w:val="auto"/>
        </w:rPr>
        <w:t>Art. 10 -</w:t>
      </w:r>
      <w:r>
        <w:rPr>
          <w:rFonts w:ascii="Calibri" w:hAnsi="Calibri" w:cs="Calibri"/>
          <w:b/>
          <w:bCs/>
          <w:i/>
          <w:iCs/>
          <w:color w:val="auto"/>
        </w:rPr>
        <w:t xml:space="preserve"> </w:t>
      </w:r>
      <w:r>
        <w:rPr>
          <w:rFonts w:ascii="Calibri" w:hAnsi="Calibri" w:cs="Calibri"/>
          <w:b/>
          <w:bCs/>
          <w:color w:val="auto"/>
        </w:rPr>
        <w:t>Obblighi di tracciabilità</w:t>
      </w:r>
    </w:p>
    <w:p w14:paraId="73AB77E0" w14:textId="77777777" w:rsidR="00461964" w:rsidRDefault="00461964" w:rsidP="00EB08E5">
      <w:pPr>
        <w:numPr>
          <w:ilvl w:val="0"/>
          <w:numId w:val="30"/>
        </w:numPr>
        <w:spacing w:after="120"/>
        <w:ind w:left="340" w:hanging="340"/>
        <w:jc w:val="both"/>
        <w:rPr>
          <w:rFonts w:ascii="Calibri" w:hAnsi="Calibri" w:cs="Calibri"/>
          <w:sz w:val="24"/>
          <w:szCs w:val="24"/>
          <w:lang w:eastAsia="it-IT"/>
        </w:rPr>
      </w:pPr>
      <w:r>
        <w:rPr>
          <w:rFonts w:ascii="Calibri" w:hAnsi="Calibri" w:cs="Calibri"/>
          <w:sz w:val="24"/>
          <w:szCs w:val="24"/>
        </w:rPr>
        <w:t>Fondation, in relazione al presente accordo, si impegna ad ottemperare agli obblighi di cui all’art. 3 della l. n. 136/2010 relativi alla tracciabilità dei flussi finanziari.</w:t>
      </w:r>
    </w:p>
    <w:p w14:paraId="1422AF82" w14:textId="77777777" w:rsidR="00461964" w:rsidRDefault="00461964">
      <w:pPr>
        <w:pStyle w:val="Normale1"/>
        <w:spacing w:after="120" w:line="240" w:lineRule="auto"/>
        <w:jc w:val="center"/>
        <w:rPr>
          <w:rFonts w:ascii="Calibri" w:eastAsia="Times New Roman" w:hAnsi="Calibri" w:cs="Calibri"/>
          <w:color w:val="auto"/>
          <w:lang w:eastAsia="it-IT" w:bidi="ar-SA"/>
        </w:rPr>
      </w:pPr>
    </w:p>
    <w:p w14:paraId="11B3CDB2" w14:textId="77777777" w:rsidR="00461964" w:rsidRDefault="00461964">
      <w:pPr>
        <w:pStyle w:val="Default"/>
        <w:spacing w:after="120"/>
        <w:jc w:val="center"/>
        <w:rPr>
          <w:rFonts w:ascii="Calibri" w:hAnsi="Calibri" w:cs="Calibri"/>
          <w:color w:val="auto"/>
        </w:rPr>
      </w:pPr>
      <w:r>
        <w:rPr>
          <w:rFonts w:ascii="Calibri" w:hAnsi="Calibri" w:cs="Calibri"/>
          <w:b/>
          <w:bCs/>
          <w:color w:val="auto"/>
        </w:rPr>
        <w:t>Art. 11 - Efficacia e durata dell’accordo</w:t>
      </w:r>
    </w:p>
    <w:p w14:paraId="39E6D35F" w14:textId="77777777" w:rsidR="00461964" w:rsidRDefault="00461964" w:rsidP="00EB08E5">
      <w:pPr>
        <w:numPr>
          <w:ilvl w:val="0"/>
          <w:numId w:val="31"/>
        </w:numPr>
        <w:spacing w:after="120"/>
        <w:ind w:left="340" w:hanging="340"/>
        <w:jc w:val="both"/>
        <w:rPr>
          <w:rFonts w:ascii="Calibri" w:hAnsi="Calibri" w:cs="Calibri"/>
          <w:sz w:val="24"/>
          <w:szCs w:val="24"/>
        </w:rPr>
      </w:pPr>
      <w:r>
        <w:rPr>
          <w:rFonts w:ascii="Calibri" w:hAnsi="Calibri" w:cs="Calibri"/>
          <w:sz w:val="24"/>
          <w:szCs w:val="24"/>
        </w:rPr>
        <w:t xml:space="preserve">Il presente accordo avrà efficacia dalla data di ricezione dell’accordo sottoscritto da ciascuna parte, inviato tramite posta elettronica certificata, e terminerà espletate tutte le attività previste dal presente accordo. </w:t>
      </w:r>
    </w:p>
    <w:p w14:paraId="6747B5B5" w14:textId="77777777" w:rsidR="00461964" w:rsidRDefault="00461964" w:rsidP="00EB08E5">
      <w:pPr>
        <w:numPr>
          <w:ilvl w:val="0"/>
          <w:numId w:val="31"/>
        </w:numPr>
        <w:spacing w:after="120"/>
        <w:ind w:left="340" w:hanging="340"/>
        <w:jc w:val="both"/>
        <w:rPr>
          <w:rFonts w:ascii="Calibri" w:hAnsi="Calibri" w:cs="Calibri"/>
          <w:b/>
          <w:bCs/>
          <w:sz w:val="24"/>
          <w:szCs w:val="24"/>
        </w:rPr>
      </w:pPr>
      <w:r>
        <w:rPr>
          <w:rFonts w:ascii="Calibri" w:hAnsi="Calibri" w:cs="Calibri"/>
          <w:sz w:val="24"/>
          <w:szCs w:val="24"/>
        </w:rPr>
        <w:t>Il termine finale è prorogabile di comune accordo e nel rispetto delle indicazioni pubblicistiche applicabili al caso concreto. La comunicazione della proroga segue le stesse forme della stipulazione del presente accordo.</w:t>
      </w:r>
    </w:p>
    <w:p w14:paraId="4512C48F" w14:textId="77777777" w:rsidR="00461964" w:rsidRDefault="00461964">
      <w:pPr>
        <w:pStyle w:val="Default"/>
        <w:spacing w:after="120"/>
        <w:jc w:val="center"/>
        <w:rPr>
          <w:rFonts w:ascii="Calibri" w:hAnsi="Calibri" w:cs="Calibri"/>
          <w:color w:val="auto"/>
        </w:rPr>
      </w:pPr>
      <w:r>
        <w:rPr>
          <w:rFonts w:ascii="Calibri" w:hAnsi="Calibri" w:cs="Calibri"/>
          <w:b/>
          <w:bCs/>
          <w:color w:val="auto"/>
        </w:rPr>
        <w:t>Art. 12 - Norme finali</w:t>
      </w:r>
    </w:p>
    <w:p w14:paraId="7C0B79B0" w14:textId="77777777" w:rsidR="00461964" w:rsidRDefault="00461964" w:rsidP="00EB08E5">
      <w:pPr>
        <w:pStyle w:val="Default"/>
        <w:numPr>
          <w:ilvl w:val="0"/>
          <w:numId w:val="32"/>
        </w:numPr>
        <w:spacing w:after="120"/>
        <w:ind w:left="340" w:hanging="340"/>
        <w:jc w:val="both"/>
        <w:rPr>
          <w:rFonts w:ascii="Calibri" w:hAnsi="Calibri" w:cs="Calibri"/>
          <w:color w:val="auto"/>
        </w:rPr>
      </w:pPr>
      <w:r>
        <w:rPr>
          <w:rFonts w:ascii="Calibri" w:hAnsi="Calibri" w:cs="Calibri"/>
          <w:color w:val="auto"/>
        </w:rPr>
        <w:t xml:space="preserve">Qualsiasi controversia che dovesse eventualmente insorgere tra le parti nell’interpretazione, esecuzione, validità, efficacia delle disposizioni della presente accordo, non abiliterà le parti stesse a sospenderne l’esecuzione. </w:t>
      </w:r>
    </w:p>
    <w:p w14:paraId="5F4849AD" w14:textId="77777777" w:rsidR="00461964" w:rsidRDefault="00461964" w:rsidP="00EB08E5">
      <w:pPr>
        <w:pStyle w:val="Default"/>
        <w:numPr>
          <w:ilvl w:val="0"/>
          <w:numId w:val="32"/>
        </w:numPr>
        <w:spacing w:after="120"/>
        <w:ind w:left="340" w:hanging="340"/>
        <w:jc w:val="both"/>
        <w:rPr>
          <w:rFonts w:ascii="Calibri" w:hAnsi="Calibri" w:cs="Calibri"/>
          <w:color w:val="auto"/>
        </w:rPr>
      </w:pPr>
      <w:r>
        <w:rPr>
          <w:rFonts w:ascii="Calibri" w:hAnsi="Calibri" w:cs="Calibri"/>
          <w:color w:val="auto"/>
        </w:rPr>
        <w:t xml:space="preserve">Le parti si impegnano, altresì, ad esperire con la migliore buona volontà, ogni tentativo di amichevole composizione. </w:t>
      </w:r>
    </w:p>
    <w:p w14:paraId="733F4BAF" w14:textId="77777777" w:rsidR="00461964" w:rsidRDefault="00461964" w:rsidP="00EB08E5">
      <w:pPr>
        <w:pStyle w:val="Default"/>
        <w:numPr>
          <w:ilvl w:val="0"/>
          <w:numId w:val="32"/>
        </w:numPr>
        <w:spacing w:after="120"/>
        <w:ind w:left="340" w:hanging="340"/>
        <w:jc w:val="both"/>
        <w:rPr>
          <w:rFonts w:ascii="Calibri" w:hAnsi="Calibri" w:cs="Calibri"/>
          <w:color w:val="auto"/>
        </w:rPr>
      </w:pPr>
      <w:r>
        <w:rPr>
          <w:rFonts w:ascii="Calibri" w:hAnsi="Calibri" w:cs="Calibri"/>
          <w:color w:val="auto"/>
        </w:rPr>
        <w:t xml:space="preserve">Al presente accordo si rende applicabile il D.P.R. n. 62/2013.  </w:t>
      </w:r>
    </w:p>
    <w:p w14:paraId="5E47709C" w14:textId="77777777" w:rsidR="00461964" w:rsidRDefault="00461964" w:rsidP="00EB08E5">
      <w:pPr>
        <w:pStyle w:val="Default"/>
        <w:numPr>
          <w:ilvl w:val="0"/>
          <w:numId w:val="32"/>
        </w:numPr>
        <w:spacing w:after="120"/>
        <w:ind w:left="340" w:hanging="340"/>
        <w:jc w:val="both"/>
        <w:rPr>
          <w:rFonts w:ascii="Calibri" w:hAnsi="Calibri" w:cs="Calibri"/>
          <w:color w:val="auto"/>
        </w:rPr>
      </w:pPr>
      <w:r>
        <w:rPr>
          <w:rFonts w:ascii="Calibri" w:hAnsi="Calibri" w:cs="Calibri"/>
          <w:color w:val="auto"/>
        </w:rPr>
        <w:t>Il presente accordo è soggetto a registrazione in caso d'uso e a tassa fissa, ai sensi del D.P.R. 26 aprile 1986, n. 131 e successive modificazioni con le spese a carico della parte richiedente.</w:t>
      </w:r>
    </w:p>
    <w:p w14:paraId="75B7EA35" w14:textId="77777777" w:rsidR="00461964" w:rsidRDefault="00461964" w:rsidP="00EB08E5">
      <w:pPr>
        <w:pStyle w:val="Default"/>
        <w:numPr>
          <w:ilvl w:val="0"/>
          <w:numId w:val="32"/>
        </w:numPr>
        <w:spacing w:after="120"/>
        <w:ind w:left="340" w:hanging="340"/>
        <w:jc w:val="both"/>
        <w:rPr>
          <w:rFonts w:ascii="Calibri" w:hAnsi="Calibri" w:cs="Calibri"/>
          <w:b/>
          <w:bCs/>
          <w:color w:val="auto"/>
        </w:rPr>
      </w:pPr>
      <w:r>
        <w:rPr>
          <w:rFonts w:ascii="Calibri" w:hAnsi="Calibri" w:cs="Calibri"/>
          <w:color w:val="auto"/>
        </w:rPr>
        <w:t>Il presente accordo viene redatto e sottoscritto digitalmente.</w:t>
      </w:r>
    </w:p>
    <w:p w14:paraId="2BA0F5C8" w14:textId="77777777" w:rsidR="00461964" w:rsidRDefault="00461964">
      <w:pPr>
        <w:pStyle w:val="Default"/>
        <w:spacing w:after="120"/>
        <w:jc w:val="both"/>
        <w:rPr>
          <w:rFonts w:ascii="Calibri" w:hAnsi="Calibri" w:cs="Calibri"/>
          <w:b/>
          <w:bCs/>
          <w:color w:val="auto"/>
        </w:rPr>
      </w:pPr>
    </w:p>
    <w:p w14:paraId="5901BD51" w14:textId="77777777" w:rsidR="00461964" w:rsidRDefault="00461964">
      <w:pPr>
        <w:pStyle w:val="Default"/>
        <w:spacing w:after="120"/>
        <w:jc w:val="center"/>
        <w:rPr>
          <w:rFonts w:ascii="Calibri" w:hAnsi="Calibri" w:cs="Calibri"/>
          <w:color w:val="auto"/>
        </w:rPr>
      </w:pPr>
      <w:r>
        <w:rPr>
          <w:rFonts w:ascii="Calibri" w:hAnsi="Calibri" w:cs="Calibri"/>
          <w:b/>
          <w:bCs/>
          <w:color w:val="auto"/>
        </w:rPr>
        <w:t>Art. 13 - Foro competente</w:t>
      </w:r>
    </w:p>
    <w:p w14:paraId="32C8A717" w14:textId="77777777" w:rsidR="00461964" w:rsidRDefault="00461964" w:rsidP="00EB08E5">
      <w:pPr>
        <w:pStyle w:val="Default"/>
        <w:numPr>
          <w:ilvl w:val="0"/>
          <w:numId w:val="33"/>
        </w:numPr>
        <w:spacing w:after="120"/>
        <w:ind w:left="340" w:hanging="340"/>
        <w:jc w:val="both"/>
        <w:rPr>
          <w:rFonts w:ascii="Calibri" w:hAnsi="Calibri" w:cs="Calibri"/>
          <w:color w:val="auto"/>
        </w:rPr>
      </w:pPr>
      <w:r>
        <w:rPr>
          <w:rFonts w:ascii="Calibri" w:hAnsi="Calibri" w:cs="Calibri"/>
          <w:color w:val="auto"/>
        </w:rPr>
        <w:t>Per tutte le controversie che dovessero insorgere in merito all'interpretazione e/o esecuzione del presente accordo, è competente il Foro di Torino.</w:t>
      </w:r>
    </w:p>
    <w:p w14:paraId="56BEEEF4" w14:textId="77777777" w:rsidR="00461964" w:rsidRDefault="00461964">
      <w:pPr>
        <w:pStyle w:val="Default"/>
        <w:spacing w:after="120"/>
        <w:jc w:val="both"/>
        <w:rPr>
          <w:rFonts w:ascii="Calibri" w:hAnsi="Calibri" w:cs="Calibri"/>
          <w:color w:val="auto"/>
        </w:rPr>
      </w:pPr>
    </w:p>
    <w:tbl>
      <w:tblPr>
        <w:tblW w:w="0" w:type="auto"/>
        <w:tblLayout w:type="fixed"/>
        <w:tblLook w:val="0000" w:firstRow="0" w:lastRow="0" w:firstColumn="0" w:lastColumn="0" w:noHBand="0" w:noVBand="0"/>
      </w:tblPr>
      <w:tblGrid>
        <w:gridCol w:w="4814"/>
        <w:gridCol w:w="4813"/>
      </w:tblGrid>
      <w:tr w:rsidR="00461964" w14:paraId="4A13BC9D" w14:textId="77777777">
        <w:tc>
          <w:tcPr>
            <w:tcW w:w="4814" w:type="dxa"/>
            <w:shd w:val="clear" w:color="auto" w:fill="FFFFFF"/>
          </w:tcPr>
          <w:p w14:paraId="75E1D90F" w14:textId="77777777" w:rsidR="00461964" w:rsidRDefault="00461964" w:rsidP="00EB08E5">
            <w:pPr>
              <w:jc w:val="center"/>
              <w:rPr>
                <w:rFonts w:ascii="Calibri" w:hAnsi="Calibri" w:cs="Calibri"/>
                <w:sz w:val="24"/>
                <w:szCs w:val="24"/>
              </w:rPr>
            </w:pPr>
            <w:r>
              <w:rPr>
                <w:rFonts w:ascii="Calibri" w:hAnsi="Calibri" w:cs="Calibri"/>
                <w:sz w:val="24"/>
                <w:szCs w:val="24"/>
              </w:rPr>
              <w:t>Il Direttore del</w:t>
            </w:r>
          </w:p>
          <w:p w14:paraId="74510D28" w14:textId="77777777" w:rsidR="00461964" w:rsidRDefault="00461964" w:rsidP="00EB08E5">
            <w:pPr>
              <w:jc w:val="center"/>
              <w:rPr>
                <w:rFonts w:ascii="Calibri" w:hAnsi="Calibri" w:cs="Calibri"/>
                <w:sz w:val="24"/>
                <w:szCs w:val="24"/>
              </w:rPr>
            </w:pPr>
            <w:r>
              <w:rPr>
                <w:rFonts w:ascii="Calibri" w:hAnsi="Calibri" w:cs="Calibri"/>
                <w:sz w:val="24"/>
                <w:szCs w:val="24"/>
              </w:rPr>
              <w:t>Parco Nazionale Gran Paradiso</w:t>
            </w:r>
          </w:p>
          <w:p w14:paraId="6472A958" w14:textId="77777777" w:rsidR="00461964" w:rsidRDefault="00461964">
            <w:pPr>
              <w:spacing w:after="120"/>
              <w:jc w:val="center"/>
              <w:rPr>
                <w:rFonts w:ascii="Calibri" w:hAnsi="Calibri" w:cs="Calibri"/>
                <w:sz w:val="24"/>
                <w:szCs w:val="24"/>
              </w:rPr>
            </w:pPr>
            <w:r>
              <w:rPr>
                <w:rFonts w:ascii="Calibri" w:hAnsi="Calibri" w:cs="Calibri"/>
                <w:sz w:val="24"/>
                <w:szCs w:val="24"/>
              </w:rPr>
              <w:t>Dott. Bruno Bassano</w:t>
            </w:r>
          </w:p>
        </w:tc>
        <w:tc>
          <w:tcPr>
            <w:tcW w:w="4813" w:type="dxa"/>
            <w:shd w:val="clear" w:color="auto" w:fill="FFFFFF"/>
          </w:tcPr>
          <w:p w14:paraId="1DD791E0" w14:textId="77777777" w:rsidR="00461964" w:rsidRDefault="00461964" w:rsidP="00EB08E5">
            <w:pPr>
              <w:jc w:val="center"/>
              <w:rPr>
                <w:rFonts w:ascii="Calibri" w:hAnsi="Calibri" w:cs="Calibri"/>
                <w:sz w:val="24"/>
                <w:szCs w:val="24"/>
              </w:rPr>
            </w:pPr>
            <w:r>
              <w:rPr>
                <w:rFonts w:ascii="Calibri" w:hAnsi="Calibri" w:cs="Calibri"/>
                <w:sz w:val="24"/>
                <w:szCs w:val="24"/>
              </w:rPr>
              <w:t>Il Direttore di</w:t>
            </w:r>
          </w:p>
          <w:p w14:paraId="72041058" w14:textId="77777777" w:rsidR="00461964" w:rsidRDefault="00461964" w:rsidP="00EB08E5">
            <w:pPr>
              <w:jc w:val="center"/>
              <w:rPr>
                <w:rFonts w:ascii="Calibri" w:hAnsi="Calibri" w:cs="Calibri"/>
                <w:sz w:val="24"/>
                <w:szCs w:val="24"/>
              </w:rPr>
            </w:pPr>
            <w:r>
              <w:rPr>
                <w:rFonts w:ascii="Calibri" w:hAnsi="Calibri" w:cs="Calibri"/>
                <w:sz w:val="24"/>
                <w:szCs w:val="24"/>
              </w:rPr>
              <w:t>Fondation Grand Paradis</w:t>
            </w:r>
          </w:p>
          <w:p w14:paraId="20F3F53C" w14:textId="77777777" w:rsidR="00461964" w:rsidRDefault="00461964">
            <w:pPr>
              <w:spacing w:after="120"/>
              <w:jc w:val="center"/>
            </w:pPr>
            <w:r>
              <w:rPr>
                <w:rFonts w:ascii="Calibri" w:hAnsi="Calibri" w:cs="Calibri"/>
                <w:sz w:val="24"/>
                <w:szCs w:val="24"/>
              </w:rPr>
              <w:t>Dott.ssa Luisa Vuillermoz</w:t>
            </w:r>
          </w:p>
        </w:tc>
      </w:tr>
      <w:tr w:rsidR="00461964" w14:paraId="5C1848BF" w14:textId="77777777">
        <w:tc>
          <w:tcPr>
            <w:tcW w:w="9627" w:type="dxa"/>
            <w:gridSpan w:val="2"/>
            <w:shd w:val="clear" w:color="auto" w:fill="FFFFFF"/>
          </w:tcPr>
          <w:p w14:paraId="7237A740" w14:textId="77777777" w:rsidR="00461964" w:rsidRDefault="00461964">
            <w:pPr>
              <w:spacing w:after="120"/>
              <w:jc w:val="center"/>
            </w:pPr>
            <w:r>
              <w:rPr>
                <w:rFonts w:ascii="Calibri" w:hAnsi="Calibri" w:cs="Calibri"/>
                <w:i/>
                <w:iCs/>
                <w:sz w:val="24"/>
                <w:szCs w:val="24"/>
              </w:rPr>
              <w:t>Firmato digitalmente</w:t>
            </w:r>
          </w:p>
        </w:tc>
      </w:tr>
    </w:tbl>
    <w:p w14:paraId="2AABA307" w14:textId="77777777" w:rsidR="00461964" w:rsidRDefault="00461964">
      <w:pPr>
        <w:tabs>
          <w:tab w:val="left" w:pos="340"/>
          <w:tab w:val="left" w:pos="405"/>
          <w:tab w:val="left" w:pos="426"/>
        </w:tabs>
        <w:spacing w:after="120"/>
        <w:rPr>
          <w:rFonts w:ascii="Calibri" w:hAnsi="Calibri" w:cs="Calibri"/>
          <w:sz w:val="24"/>
          <w:szCs w:val="24"/>
        </w:rPr>
      </w:pPr>
    </w:p>
    <w:bookmarkEnd w:id="0"/>
    <w:p w14:paraId="1599FCA4" w14:textId="77777777" w:rsidR="00461964" w:rsidRDefault="00461964">
      <w:pPr>
        <w:tabs>
          <w:tab w:val="left" w:pos="426"/>
          <w:tab w:val="left" w:pos="709"/>
          <w:tab w:val="left" w:pos="1418"/>
          <w:tab w:val="left" w:pos="1843"/>
          <w:tab w:val="left" w:pos="3402"/>
          <w:tab w:val="left" w:pos="3686"/>
          <w:tab w:val="left" w:pos="4536"/>
          <w:tab w:val="left" w:pos="5670"/>
          <w:tab w:val="left" w:pos="6521"/>
          <w:tab w:val="left" w:pos="6804"/>
          <w:tab w:val="left" w:pos="8505"/>
        </w:tabs>
        <w:jc w:val="both"/>
        <w:rPr>
          <w:rFonts w:ascii="Calibri" w:hAnsi="Calibri" w:cs="Calibri"/>
          <w:sz w:val="24"/>
          <w:szCs w:val="24"/>
        </w:rPr>
      </w:pPr>
    </w:p>
    <w:p w14:paraId="4F7DE2CA" w14:textId="77777777" w:rsidR="00461964" w:rsidRDefault="00461964">
      <w:pPr>
        <w:pStyle w:val="Corpotesto"/>
        <w:ind w:right="843"/>
        <w:rPr>
          <w:rFonts w:ascii="Calibri" w:hAnsi="Calibri" w:cs="Calibri"/>
          <w:szCs w:val="24"/>
        </w:rPr>
      </w:pPr>
    </w:p>
    <w:p w14:paraId="2B72369A" w14:textId="77777777" w:rsidR="00461964" w:rsidRDefault="00461964">
      <w:pPr>
        <w:pStyle w:val="Corpotesto"/>
        <w:ind w:right="843"/>
        <w:rPr>
          <w:rFonts w:ascii="Calibri" w:hAnsi="Calibri" w:cs="Calibri"/>
          <w:szCs w:val="24"/>
        </w:rPr>
      </w:pPr>
    </w:p>
    <w:p w14:paraId="57A575E7" w14:textId="77777777" w:rsidR="00461964" w:rsidRDefault="00461964">
      <w:pPr>
        <w:pStyle w:val="Corpotesto"/>
        <w:ind w:right="843"/>
        <w:rPr>
          <w:rFonts w:ascii="Calibri" w:hAnsi="Calibri" w:cs="Calibri"/>
          <w:szCs w:val="24"/>
        </w:rPr>
      </w:pPr>
    </w:p>
    <w:p w14:paraId="01A91575" w14:textId="77777777" w:rsidR="00972553" w:rsidRDefault="00972553">
      <w:pPr>
        <w:pStyle w:val="Corpotesto"/>
        <w:spacing w:after="120"/>
        <w:rPr>
          <w:rFonts w:ascii="Calibri" w:hAnsi="Calibri" w:cs="Calibri"/>
          <w:szCs w:val="24"/>
        </w:rPr>
      </w:pPr>
    </w:p>
    <w:sectPr w:rsidR="00972553">
      <w:pgSz w:w="11906" w:h="16838"/>
      <w:pgMar w:top="1418"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Roman PS">
    <w:altName w:val="MS Gothic"/>
    <w:charset w:val="80"/>
    <w:family w:val="roman"/>
    <w:pitch w:val="variable"/>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ale Sans UI">
    <w:altName w:val="Arial Unicode M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OpenSymbol" w:hAnsi="OpenSymbol" w:cs="OpenSymbo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Titolo1"/>
      <w:suff w:val="nothing"/>
      <w:lvlText w:val=""/>
      <w:lvlJc w:val="left"/>
      <w:pPr>
        <w:tabs>
          <w:tab w:val="num" w:pos="0"/>
        </w:tabs>
        <w:ind w:left="432" w:hanging="432"/>
      </w:pPr>
      <w:rPr>
        <w:rFonts w:ascii="OpenSymbol" w:hAnsi="OpenSymbol" w:cs="OpenSymbol"/>
        <w:sz w:val="24"/>
        <w:szCs w:val="24"/>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alibri" w:hAnsi="Calibri" w:cs="Calibri" w:hint="default"/>
        <w:color w:val="000000"/>
        <w:kern w:val="1"/>
        <w:sz w:val="24"/>
        <w:szCs w:val="24"/>
        <w:lang w:eastAsia="it-IT" w:bidi="hi-I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35" w:hanging="375"/>
      </w:pPr>
      <w:rPr>
        <w:rFonts w:ascii="Calibri" w:hAnsi="Calibri" w:cs="Calibri" w:hint="default"/>
        <w:sz w:val="24"/>
        <w:szCs w:val="24"/>
        <w:lang w:eastAsia="it-IT"/>
      </w:rPr>
    </w:lvl>
  </w:abstractNum>
  <w:abstractNum w:abstractNumId="4" w15:restartNumberingAfterBreak="0">
    <w:nsid w:val="00000005"/>
    <w:multiLevelType w:val="multilevel"/>
    <w:tmpl w:val="00000005"/>
    <w:name w:val="WWNum1"/>
    <w:lvl w:ilvl="0">
      <w:start w:val="1"/>
      <w:numFmt w:val="bullet"/>
      <w:lvlText w:val="-"/>
      <w:lvlJc w:val="left"/>
      <w:pPr>
        <w:tabs>
          <w:tab w:val="num" w:pos="0"/>
        </w:tabs>
        <w:ind w:left="720" w:hanging="360"/>
      </w:pPr>
      <w:rPr>
        <w:rFonts w:ascii="Calibri" w:hAnsi="Calibri" w:cs="Calibri"/>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 w15:restartNumberingAfterBreak="0">
    <w:nsid w:val="00000006"/>
    <w:multiLevelType w:val="multilevel"/>
    <w:tmpl w:val="E4BCB9C0"/>
    <w:name w:val="WWNum4"/>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3"/>
    <w:lvl w:ilvl="0">
      <w:start w:val="1"/>
      <w:numFmt w:val="bullet"/>
      <w:lvlText w:val="-"/>
      <w:lvlJc w:val="left"/>
      <w:pPr>
        <w:tabs>
          <w:tab w:val="num" w:pos="0"/>
        </w:tabs>
        <w:ind w:left="360" w:hanging="360"/>
      </w:pPr>
      <w:rPr>
        <w:rFonts w:ascii="Cambria" w:hAnsi="Cambria" w:cs="Cambria"/>
        <w:w w:val="100"/>
        <w:sz w:val="23"/>
        <w:szCs w:val="23"/>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7" w15:restartNumberingAfterBreak="0">
    <w:nsid w:val="00000008"/>
    <w:multiLevelType w:val="multilevel"/>
    <w:tmpl w:val="00000008"/>
    <w:name w:val="WWNum2"/>
    <w:lvl w:ilvl="0">
      <w:start w:val="1"/>
      <w:numFmt w:val="bullet"/>
      <w:lvlText w:val="-"/>
      <w:lvlJc w:val="left"/>
      <w:pPr>
        <w:tabs>
          <w:tab w:val="num" w:pos="0"/>
        </w:tabs>
        <w:ind w:left="360" w:hanging="360"/>
      </w:pPr>
      <w:rPr>
        <w:rFonts w:ascii="Calibri" w:hAnsi="Calibri" w:cs="Calibri"/>
        <w:w w:val="100"/>
        <w:sz w:val="23"/>
        <w:szCs w:val="23"/>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15:restartNumberingAfterBreak="0">
    <w:nsid w:val="02256636"/>
    <w:multiLevelType w:val="hybridMultilevel"/>
    <w:tmpl w:val="DC6237E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9B22E61"/>
    <w:multiLevelType w:val="hybridMultilevel"/>
    <w:tmpl w:val="DA0C8C16"/>
    <w:lvl w:ilvl="0" w:tplc="66343A72">
      <w:start w:val="1"/>
      <w:numFmt w:val="decimal"/>
      <w:lvlText w:val="%1."/>
      <w:lvlJc w:val="left"/>
      <w:pPr>
        <w:ind w:left="143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E81BB6"/>
    <w:multiLevelType w:val="hybridMultilevel"/>
    <w:tmpl w:val="960E2D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D744D6D"/>
    <w:multiLevelType w:val="multilevel"/>
    <w:tmpl w:val="3362AF4E"/>
    <w:lvl w:ilvl="0">
      <w:start w:val="1"/>
      <w:numFmt w:val="bullet"/>
      <w:lvlText w:val="-"/>
      <w:lvlJc w:val="left"/>
      <w:pPr>
        <w:tabs>
          <w:tab w:val="num" w:pos="0"/>
        </w:tabs>
        <w:ind w:left="720" w:hanging="360"/>
      </w:pPr>
      <w:rPr>
        <w:rFonts w:ascii="Calibri" w:hAnsi="Calibri" w:cs="Calibri"/>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D8B4C10"/>
    <w:multiLevelType w:val="hybridMultilevel"/>
    <w:tmpl w:val="DA848E4E"/>
    <w:lvl w:ilvl="0" w:tplc="7EB200B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EDD6A86"/>
    <w:multiLevelType w:val="multilevel"/>
    <w:tmpl w:val="C9869CD0"/>
    <w:lvl w:ilvl="0">
      <w:start w:val="1"/>
      <w:numFmt w:val="bullet"/>
      <w:lvlText w:val=""/>
      <w:lvlJc w:val="left"/>
      <w:pPr>
        <w:tabs>
          <w:tab w:val="num" w:pos="0"/>
        </w:tabs>
        <w:ind w:left="720" w:hanging="360"/>
      </w:pPr>
      <w:rPr>
        <w:rFonts w:ascii="Wingdings" w:hAnsi="Wingdings" w:hint="default"/>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4" w15:restartNumberingAfterBreak="0">
    <w:nsid w:val="103B62D6"/>
    <w:multiLevelType w:val="multilevel"/>
    <w:tmpl w:val="F82C733A"/>
    <w:lvl w:ilvl="0">
      <w:start w:val="1"/>
      <w:numFmt w:val="bullet"/>
      <w:lvlText w:val=""/>
      <w:lvlJc w:val="left"/>
      <w:pPr>
        <w:tabs>
          <w:tab w:val="num" w:pos="0"/>
        </w:tabs>
        <w:ind w:left="360" w:hanging="360"/>
      </w:pPr>
      <w:rPr>
        <w:rFonts w:ascii="Wingdings" w:hAnsi="Wingdings" w:hint="default"/>
        <w:w w:val="100"/>
        <w:sz w:val="23"/>
        <w:szCs w:val="23"/>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15:restartNumberingAfterBreak="0">
    <w:nsid w:val="1C5F1F02"/>
    <w:multiLevelType w:val="hybridMultilevel"/>
    <w:tmpl w:val="96DE36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7E7F23"/>
    <w:multiLevelType w:val="hybridMultilevel"/>
    <w:tmpl w:val="C41A9C00"/>
    <w:lvl w:ilvl="0" w:tplc="3E1E70E8">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5D4667"/>
    <w:multiLevelType w:val="hybridMultilevel"/>
    <w:tmpl w:val="6276DD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279253FE"/>
    <w:multiLevelType w:val="multilevel"/>
    <w:tmpl w:val="D4C084F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35AD7EED"/>
    <w:multiLevelType w:val="hybridMultilevel"/>
    <w:tmpl w:val="F6048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253D2C"/>
    <w:multiLevelType w:val="multilevel"/>
    <w:tmpl w:val="C5669406"/>
    <w:lvl w:ilvl="0">
      <w:start w:val="1"/>
      <w:numFmt w:val="bullet"/>
      <w:lvlText w:val="-"/>
      <w:lvlJc w:val="left"/>
      <w:pPr>
        <w:tabs>
          <w:tab w:val="num" w:pos="0"/>
        </w:tabs>
        <w:ind w:left="720" w:hanging="360"/>
      </w:pPr>
      <w:rPr>
        <w:rFonts w:ascii="Calibri" w:hAnsi="Calibri" w:cs="Calibri"/>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1" w15:restartNumberingAfterBreak="0">
    <w:nsid w:val="3E73745E"/>
    <w:multiLevelType w:val="hybridMultilevel"/>
    <w:tmpl w:val="43B85304"/>
    <w:lvl w:ilvl="0" w:tplc="495A74B2">
      <w:start w:val="1"/>
      <w:numFmt w:val="decimal"/>
      <w:lvlText w:val="%1."/>
      <w:lvlJc w:val="left"/>
      <w:pPr>
        <w:ind w:left="720" w:hanging="360"/>
      </w:pPr>
      <w:rPr>
        <w:b w:val="0"/>
        <w:bCs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A62B72"/>
    <w:multiLevelType w:val="hybridMultilevel"/>
    <w:tmpl w:val="FE6AB6AE"/>
    <w:lvl w:ilvl="0" w:tplc="2D94FF32">
      <w:start w:val="1"/>
      <w:numFmt w:val="decimal"/>
      <w:lvlText w:val="%1."/>
      <w:lvlJc w:val="left"/>
      <w:pPr>
        <w:ind w:left="143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8D3D46"/>
    <w:multiLevelType w:val="hybridMultilevel"/>
    <w:tmpl w:val="A9129BD4"/>
    <w:lvl w:ilvl="0" w:tplc="DB805B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F4D547D"/>
    <w:multiLevelType w:val="hybridMultilevel"/>
    <w:tmpl w:val="02C0EE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E11890"/>
    <w:multiLevelType w:val="hybridMultilevel"/>
    <w:tmpl w:val="B6DCAE04"/>
    <w:lvl w:ilvl="0" w:tplc="77D22D2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09417E"/>
    <w:multiLevelType w:val="multilevel"/>
    <w:tmpl w:val="7040CFFA"/>
    <w:lvl w:ilvl="0">
      <w:start w:val="1"/>
      <w:numFmt w:val="bullet"/>
      <w:lvlText w:val=""/>
      <w:lvlJc w:val="left"/>
      <w:pPr>
        <w:tabs>
          <w:tab w:val="num" w:pos="0"/>
        </w:tabs>
        <w:ind w:left="720" w:hanging="360"/>
      </w:pPr>
      <w:rPr>
        <w:rFonts w:ascii="Wingdings" w:hAnsi="Wingdings" w:hint="default"/>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7" w15:restartNumberingAfterBreak="0">
    <w:nsid w:val="6F49158E"/>
    <w:multiLevelType w:val="hybridMultilevel"/>
    <w:tmpl w:val="49D017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DA268B"/>
    <w:multiLevelType w:val="hybridMultilevel"/>
    <w:tmpl w:val="4DECAE32"/>
    <w:lvl w:ilvl="0" w:tplc="EFF2AF66">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1E6577A"/>
    <w:multiLevelType w:val="multilevel"/>
    <w:tmpl w:val="774CF89C"/>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72185341"/>
    <w:multiLevelType w:val="hybridMultilevel"/>
    <w:tmpl w:val="B38A2132"/>
    <w:lvl w:ilvl="0" w:tplc="BF8AAE30">
      <w:start w:val="1"/>
      <w:numFmt w:val="decimal"/>
      <w:lvlText w:val="%1."/>
      <w:lvlJc w:val="left"/>
      <w:pPr>
        <w:ind w:left="720" w:hanging="360"/>
      </w:pPr>
      <w:rPr>
        <w:b w:val="0"/>
        <w:bCs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2751FF"/>
    <w:multiLevelType w:val="hybridMultilevel"/>
    <w:tmpl w:val="4906E5C8"/>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2" w15:restartNumberingAfterBreak="0">
    <w:nsid w:val="763B12E9"/>
    <w:multiLevelType w:val="hybridMultilevel"/>
    <w:tmpl w:val="3654BAEA"/>
    <w:lvl w:ilvl="0" w:tplc="7E68DD5A">
      <w:start w:val="1"/>
      <w:numFmt w:val="decimal"/>
      <w:lvlText w:val="%1."/>
      <w:lvlJc w:val="left"/>
      <w:pPr>
        <w:ind w:left="143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33965982">
    <w:abstractNumId w:val="0"/>
  </w:num>
  <w:num w:numId="2" w16cid:durableId="42296102">
    <w:abstractNumId w:val="1"/>
  </w:num>
  <w:num w:numId="3" w16cid:durableId="109975278">
    <w:abstractNumId w:val="2"/>
  </w:num>
  <w:num w:numId="4" w16cid:durableId="1727603281">
    <w:abstractNumId w:val="3"/>
  </w:num>
  <w:num w:numId="5" w16cid:durableId="1016421716">
    <w:abstractNumId w:val="4"/>
  </w:num>
  <w:num w:numId="6" w16cid:durableId="682171725">
    <w:abstractNumId w:val="5"/>
  </w:num>
  <w:num w:numId="7" w16cid:durableId="1010185056">
    <w:abstractNumId w:val="6"/>
  </w:num>
  <w:num w:numId="8" w16cid:durableId="357123427">
    <w:abstractNumId w:val="7"/>
  </w:num>
  <w:num w:numId="9" w16cid:durableId="534462167">
    <w:abstractNumId w:val="8"/>
  </w:num>
  <w:num w:numId="10" w16cid:durableId="1849322911">
    <w:abstractNumId w:val="28"/>
  </w:num>
  <w:num w:numId="11" w16cid:durableId="701832262">
    <w:abstractNumId w:val="10"/>
  </w:num>
  <w:num w:numId="12" w16cid:durableId="1613779876">
    <w:abstractNumId w:val="12"/>
  </w:num>
  <w:num w:numId="13" w16cid:durableId="248971679">
    <w:abstractNumId w:val="26"/>
  </w:num>
  <w:num w:numId="14" w16cid:durableId="1567759463">
    <w:abstractNumId w:val="20"/>
  </w:num>
  <w:num w:numId="15" w16cid:durableId="1250430104">
    <w:abstractNumId w:val="13"/>
  </w:num>
  <w:num w:numId="16" w16cid:durableId="1736582110">
    <w:abstractNumId w:val="11"/>
  </w:num>
  <w:num w:numId="17" w16cid:durableId="846754433">
    <w:abstractNumId w:val="17"/>
  </w:num>
  <w:num w:numId="18" w16cid:durableId="16738731">
    <w:abstractNumId w:val="29"/>
  </w:num>
  <w:num w:numId="19" w16cid:durableId="399862271">
    <w:abstractNumId w:val="18"/>
  </w:num>
  <w:num w:numId="20" w16cid:durableId="609513181">
    <w:abstractNumId w:val="31"/>
  </w:num>
  <w:num w:numId="21" w16cid:durableId="1421948073">
    <w:abstractNumId w:val="14"/>
  </w:num>
  <w:num w:numId="22" w16cid:durableId="1986161584">
    <w:abstractNumId w:val="9"/>
  </w:num>
  <w:num w:numId="23" w16cid:durableId="47579750">
    <w:abstractNumId w:val="27"/>
  </w:num>
  <w:num w:numId="24" w16cid:durableId="1076591493">
    <w:abstractNumId w:val="22"/>
  </w:num>
  <w:num w:numId="25" w16cid:durableId="1776290244">
    <w:abstractNumId w:val="32"/>
  </w:num>
  <w:num w:numId="26" w16cid:durableId="1584803915">
    <w:abstractNumId w:val="24"/>
  </w:num>
  <w:num w:numId="27" w16cid:durableId="1769539357">
    <w:abstractNumId w:val="15"/>
  </w:num>
  <w:num w:numId="28" w16cid:durableId="581333641">
    <w:abstractNumId w:val="21"/>
  </w:num>
  <w:num w:numId="29" w16cid:durableId="1203640740">
    <w:abstractNumId w:val="30"/>
  </w:num>
  <w:num w:numId="30" w16cid:durableId="1417440739">
    <w:abstractNumId w:val="19"/>
  </w:num>
  <w:num w:numId="31" w16cid:durableId="1892879955">
    <w:abstractNumId w:val="16"/>
  </w:num>
  <w:num w:numId="32" w16cid:durableId="954562478">
    <w:abstractNumId w:val="25"/>
  </w:num>
  <w:num w:numId="33" w16cid:durableId="6719560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C7"/>
    <w:rsid w:val="000963CC"/>
    <w:rsid w:val="001D29C7"/>
    <w:rsid w:val="00406A68"/>
    <w:rsid w:val="00461964"/>
    <w:rsid w:val="004A73E8"/>
    <w:rsid w:val="006007D6"/>
    <w:rsid w:val="00664349"/>
    <w:rsid w:val="006B4233"/>
    <w:rsid w:val="008233E8"/>
    <w:rsid w:val="00972553"/>
    <w:rsid w:val="009911A7"/>
    <w:rsid w:val="00A4361C"/>
    <w:rsid w:val="00A50428"/>
    <w:rsid w:val="00AE34B7"/>
    <w:rsid w:val="00B11EB8"/>
    <w:rsid w:val="00CE2B9F"/>
    <w:rsid w:val="00D6117D"/>
    <w:rsid w:val="00EB08E5"/>
    <w:rsid w:val="00F61F28"/>
    <w:rsid w:val="00F77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E3B083"/>
  <w15:chartTrackingRefBased/>
  <w15:docId w15:val="{72F497C0-8742-4273-A674-C349D7B1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2"/>
      </w:numPr>
      <w:jc w:val="right"/>
      <w:outlineLvl w:val="0"/>
    </w:pPr>
    <w:rPr>
      <w:b/>
      <w:sz w:val="24"/>
    </w:rPr>
  </w:style>
  <w:style w:type="paragraph" w:styleId="Titolo2">
    <w:name w:val="heading 2"/>
    <w:basedOn w:val="Normale"/>
    <w:next w:val="Normale"/>
    <w:qFormat/>
    <w:pPr>
      <w:keepNext/>
      <w:numPr>
        <w:ilvl w:val="1"/>
        <w:numId w:val="2"/>
      </w:numPr>
      <w:tabs>
        <w:tab w:val="left" w:pos="1418"/>
      </w:tabs>
      <w:jc w:val="center"/>
      <w:outlineLvl w:val="1"/>
    </w:pPr>
    <w:rPr>
      <w:b/>
      <w:sz w:val="24"/>
    </w:rPr>
  </w:style>
  <w:style w:type="paragraph" w:styleId="Titolo3">
    <w:name w:val="heading 3"/>
    <w:basedOn w:val="Normale"/>
    <w:next w:val="Normale"/>
    <w:qFormat/>
    <w:pPr>
      <w:keepNext/>
      <w:numPr>
        <w:ilvl w:val="2"/>
        <w:numId w:val="2"/>
      </w:numPr>
      <w:jc w:val="right"/>
      <w:outlineLvl w:val="2"/>
    </w:pPr>
    <w:rPr>
      <w:rFonts w:ascii="Sylfaen" w:hAnsi="Sylfaen" w:cs="Sylfaen"/>
      <w:bCs/>
      <w:i/>
      <w:iCs/>
      <w:sz w:val="24"/>
    </w:rPr>
  </w:style>
  <w:style w:type="paragraph" w:styleId="Titolo4">
    <w:name w:val="heading 4"/>
    <w:basedOn w:val="Normale"/>
    <w:next w:val="Normale"/>
    <w:qFormat/>
    <w:pPr>
      <w:keepNext/>
      <w:numPr>
        <w:ilvl w:val="3"/>
        <w:numId w:val="2"/>
      </w:numPr>
      <w:overflowPunct w:val="0"/>
      <w:autoSpaceDE w:val="0"/>
      <w:jc w:val="both"/>
      <w:textAlignment w:val="baseline"/>
      <w:outlineLvl w:val="3"/>
    </w:pPr>
    <w:rPr>
      <w:rFonts w:ascii="Arial" w:hAnsi="Arial" w:cs="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OpenSymbol" w:hAnsi="OpenSymbol" w:cs="OpenSymbol"/>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ヒラギノ角ゴ Pro W3" w:hAnsi="Calibri" w:cs="Calibri" w:hint="default"/>
      <w:color w:val="000000"/>
      <w:kern w:val="1"/>
      <w:sz w:val="24"/>
      <w:szCs w:val="24"/>
      <w:lang w:eastAsia="it-IT" w:bidi="hi-IN"/>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kern w:val="1"/>
      <w:sz w:val="24"/>
      <w:szCs w:val="24"/>
    </w:rPr>
  </w:style>
  <w:style w:type="character" w:customStyle="1" w:styleId="WW8Num5z0">
    <w:name w:val="WW8Num5z0"/>
    <w:rPr>
      <w:rFonts w:ascii="Calibri" w:hAnsi="Calibri" w:cs="Calibri" w:hint="default"/>
      <w:sz w:val="24"/>
      <w:szCs w:val="24"/>
      <w:lang w:eastAsia="it-IT"/>
    </w:rPr>
  </w:style>
  <w:style w:type="character" w:customStyle="1" w:styleId="WW8Num6z0">
    <w:name w:val="WW8Num6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0">
    <w:name w:val="WW8Num7z0"/>
    <w:rPr>
      <w:b w:val="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sz w:val="24"/>
      <w:szCs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eastAsia="Cambria" w:hAnsi="Symbol" w:cs="Symbol" w:hint="default"/>
      <w:kern w:val="1"/>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Calibri" w:hAnsi="Calibri" w:cs="Calibri" w:hint="default"/>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sz w:val="24"/>
      <w:szCs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Liberation Serif" w:eastAsia="NSimSun" w:hAnsi="Liberation Serif" w:cs="Liberation Serif"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Calibri" w:hAnsi="Calibri" w:cs="Calibri" w:hint="default"/>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Carpredefinitoparagrafo4">
    <w:name w:val="Car. predefinito paragrafo4"/>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Caratterepredefinitoparagrafo">
    <w:name w:val="Carattere predefinito paragrafo"/>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11z3">
    <w:name w:val="WW8Num11z3"/>
    <w:rPr>
      <w:rFonts w:ascii="Symbol" w:hAnsi="Symbol" w:cs="Symbol"/>
    </w:rPr>
  </w:style>
  <w:style w:type="character" w:customStyle="1" w:styleId="WW8Num15z4">
    <w:name w:val="WW8Num15z4"/>
    <w:rPr>
      <w:rFonts w:ascii="Courier New" w:hAnsi="Courier New" w:cs="Courier New"/>
    </w:rPr>
  </w:style>
  <w:style w:type="character" w:customStyle="1" w:styleId="WW8Num16z3">
    <w:name w:val="WW8Num16z3"/>
    <w:rPr>
      <w:rFonts w:ascii="Symbol" w:hAnsi="Symbol" w:cs="Symbol"/>
    </w:rPr>
  </w:style>
  <w:style w:type="character" w:customStyle="1" w:styleId="WW8NumSt3z0">
    <w:name w:val="WW8NumSt3z0"/>
    <w:rPr>
      <w:rFonts w:ascii="Symbol" w:hAnsi="Symbol" w:cs="Symbol"/>
      <w:sz w:val="30"/>
    </w:rPr>
  </w:style>
  <w:style w:type="character" w:customStyle="1" w:styleId="Carpredefinitoparagrafo1">
    <w:name w:val="Car. predefinito paragrafo1"/>
  </w:style>
  <w:style w:type="character" w:customStyle="1" w:styleId="Caratteredinumerazione">
    <w:name w:val="Carattere di numerazione"/>
  </w:style>
  <w:style w:type="character" w:styleId="Enfasicorsivo">
    <w:name w:val="Emphasis"/>
    <w:qFormat/>
    <w:rPr>
      <w:i/>
      <w:iCs/>
    </w:rPr>
  </w:style>
  <w:style w:type="character" w:customStyle="1" w:styleId="Rientrocorpodeltesto2Carattere">
    <w:name w:val="Rientro corpo del testo 2 Carattere"/>
  </w:style>
  <w:style w:type="character" w:customStyle="1" w:styleId="Punti">
    <w:name w:val="Punti"/>
    <w:rPr>
      <w:rFonts w:ascii="OpenSymbol" w:eastAsia="OpenSymbol" w:hAnsi="OpenSymbol" w:cs="OpenSymbol"/>
    </w:rPr>
  </w:style>
  <w:style w:type="character" w:customStyle="1" w:styleId="Rimandocommento1">
    <w:name w:val="Rimando commento1"/>
    <w:rPr>
      <w:sz w:val="16"/>
      <w:szCs w:val="16"/>
    </w:rPr>
  </w:style>
  <w:style w:type="character" w:customStyle="1" w:styleId="TestocommentoCarattere">
    <w:name w:val="Testo commento Carattere"/>
    <w:rPr>
      <w:lang w:eastAsia="zh-CN"/>
    </w:rPr>
  </w:style>
  <w:style w:type="character" w:customStyle="1" w:styleId="SoggettocommentoCarattere">
    <w:name w:val="Soggetto commento Carattere"/>
    <w:rPr>
      <w:b/>
      <w:bCs/>
      <w:lang w:eastAsia="zh-CN"/>
    </w:rPr>
  </w:style>
  <w:style w:type="character" w:customStyle="1" w:styleId="TestofumettoCarattere">
    <w:name w:val="Testo fumetto Carattere"/>
    <w:rPr>
      <w:rFonts w:ascii="Tahoma" w:hAnsi="Tahoma" w:cs="Tahoma"/>
      <w:sz w:val="16"/>
      <w:szCs w:val="16"/>
      <w:lang w:eastAsia="zh-CN"/>
    </w:rPr>
  </w:style>
  <w:style w:type="character" w:styleId="Enfasigrassetto">
    <w:name w:val="Strong"/>
    <w:qFormat/>
    <w:rPr>
      <w:b/>
      <w:bCs/>
    </w:rPr>
  </w:style>
  <w:style w:type="character" w:customStyle="1" w:styleId="Rientrocorpodeltesto3Carattere">
    <w:name w:val="Rientro corpo del testo 3 Carattere"/>
    <w:rPr>
      <w:sz w:val="16"/>
      <w:szCs w:val="16"/>
      <w:lang w:eastAsia="zh-CN"/>
    </w:rPr>
  </w:style>
  <w:style w:type="character" w:customStyle="1" w:styleId="Bullets">
    <w:name w:val="Bullets"/>
    <w:rPr>
      <w:rFonts w:ascii="OpenSymbol" w:eastAsia="OpenSymbol" w:hAnsi="OpenSymbol" w:cs="OpenSymbol"/>
    </w:rPr>
  </w:style>
  <w:style w:type="character" w:customStyle="1" w:styleId="ListLabel283">
    <w:name w:val="ListLabel 283"/>
    <w:rPr>
      <w:rFonts w:cs="Calibri"/>
      <w:sz w:val="24"/>
    </w:rPr>
  </w:style>
  <w:style w:type="character" w:customStyle="1" w:styleId="ListLabel284">
    <w:name w:val="ListLabel 284"/>
    <w:rPr>
      <w:rFonts w:cs="Courier New"/>
    </w:rPr>
  </w:style>
  <w:style w:type="character" w:customStyle="1" w:styleId="ListLabel285">
    <w:name w:val="ListLabel 285"/>
    <w:rPr>
      <w:rFonts w:cs="Noto Sans Symbols"/>
    </w:rPr>
  </w:style>
  <w:style w:type="character" w:customStyle="1" w:styleId="Carpredefinitoparagrafo5">
    <w:name w:val="Car. predefinito paragrafo5"/>
  </w:style>
  <w:style w:type="character" w:customStyle="1" w:styleId="markedcontent">
    <w:name w:val="markedcontent"/>
    <w:basedOn w:val="Carpredefinitoparagrafo5"/>
  </w:style>
  <w:style w:type="character" w:customStyle="1" w:styleId="ListLabel287">
    <w:name w:val="ListLabel 287"/>
    <w:rPr>
      <w:rFonts w:cs="Wingdings"/>
    </w:rPr>
  </w:style>
  <w:style w:type="character" w:customStyle="1" w:styleId="ListLabel288">
    <w:name w:val="ListLabel 288"/>
    <w:rPr>
      <w:rFonts w:cs="Symbol"/>
    </w:rPr>
  </w:style>
  <w:style w:type="character" w:customStyle="1" w:styleId="ListLabel289">
    <w:name w:val="ListLabel 289"/>
    <w:rPr>
      <w:rFonts w:cs="Cambria"/>
      <w:w w:val="100"/>
      <w:sz w:val="23"/>
      <w:szCs w:val="23"/>
    </w:rPr>
  </w:style>
  <w:style w:type="character" w:customStyle="1" w:styleId="ListLabel286">
    <w:name w:val="ListLabel 286"/>
    <w:rPr>
      <w:rFonts w:cs="Calibri"/>
      <w:w w:val="100"/>
      <w:sz w:val="23"/>
      <w:szCs w:val="23"/>
    </w:rPr>
  </w:style>
  <w:style w:type="paragraph" w:customStyle="1" w:styleId="Heading">
    <w:name w:val="Heading"/>
    <w:basedOn w:val="Normale"/>
    <w:next w:val="Sottotitolo"/>
    <w:pPr>
      <w:jc w:val="center"/>
    </w:pPr>
    <w:rPr>
      <w:sz w:val="28"/>
    </w:rPr>
  </w:style>
  <w:style w:type="paragraph" w:styleId="Corpotesto">
    <w:name w:val="Body Text"/>
    <w:basedOn w:val="Normale"/>
    <w:pPr>
      <w:tabs>
        <w:tab w:val="left" w:pos="426"/>
        <w:tab w:val="left" w:pos="1418"/>
        <w:tab w:val="left" w:pos="1843"/>
        <w:tab w:val="left" w:pos="3402"/>
        <w:tab w:val="left" w:pos="3686"/>
        <w:tab w:val="left" w:pos="4536"/>
        <w:tab w:val="left" w:pos="5670"/>
        <w:tab w:val="left" w:pos="6521"/>
        <w:tab w:val="left" w:pos="6804"/>
        <w:tab w:val="left" w:pos="8505"/>
      </w:tabs>
      <w:jc w:val="both"/>
    </w:pPr>
    <w:rPr>
      <w:sz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pPr>
      <w:suppressLineNumbers/>
    </w:p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customStyle="1" w:styleId="Didascalia4">
    <w:name w:val="Didascalia4"/>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customStyle="1" w:styleId="Didascalia3">
    <w:name w:val="Didascalia3"/>
    <w:basedOn w:val="Normale"/>
    <w:pPr>
      <w:suppressLineNumbers/>
      <w:spacing w:before="120" w:after="120"/>
    </w:pPr>
    <w:rPr>
      <w:i/>
      <w:iCs/>
      <w:sz w:val="24"/>
      <w:szCs w:val="24"/>
    </w:rPr>
  </w:style>
  <w:style w:type="paragraph" w:customStyle="1" w:styleId="Didascalia2">
    <w:name w:val="Didascalia2"/>
    <w:basedOn w:val="Normale"/>
    <w:pPr>
      <w:suppressLineNumbers/>
      <w:spacing w:before="120" w:after="120"/>
    </w:pPr>
    <w:rPr>
      <w:i/>
      <w:iCs/>
      <w:sz w:val="24"/>
      <w:szCs w:val="24"/>
    </w:rPr>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Sottotitolo">
    <w:name w:val="Subtitle"/>
    <w:basedOn w:val="Normale"/>
    <w:next w:val="Corpotesto"/>
    <w:qFormat/>
    <w:pPr>
      <w:jc w:val="center"/>
    </w:pPr>
    <w:rPr>
      <w:b/>
      <w:sz w:val="24"/>
    </w:rPr>
  </w:style>
  <w:style w:type="paragraph" w:styleId="Rientrocorpodeltesto">
    <w:name w:val="Body Text Indent"/>
    <w:basedOn w:val="Normale"/>
    <w:pPr>
      <w:tabs>
        <w:tab w:val="left" w:pos="426"/>
        <w:tab w:val="left" w:pos="1418"/>
        <w:tab w:val="left" w:pos="1843"/>
        <w:tab w:val="left" w:pos="3686"/>
        <w:tab w:val="left" w:pos="6804"/>
        <w:tab w:val="left" w:pos="8505"/>
      </w:tabs>
      <w:ind w:left="426" w:hanging="426"/>
      <w:jc w:val="both"/>
    </w:pPr>
    <w:rPr>
      <w:sz w:val="24"/>
    </w:rPr>
  </w:style>
  <w:style w:type="paragraph" w:customStyle="1" w:styleId="Rientrocorpodeltesto22">
    <w:name w:val="Rientro corpo del testo 22"/>
    <w:basedOn w:val="Normale"/>
    <w:pPr>
      <w:tabs>
        <w:tab w:val="left" w:pos="426"/>
        <w:tab w:val="left" w:pos="709"/>
        <w:tab w:val="left" w:pos="1418"/>
        <w:tab w:val="left" w:pos="1843"/>
        <w:tab w:val="left" w:pos="3402"/>
        <w:tab w:val="left" w:pos="3686"/>
        <w:tab w:val="left" w:pos="4536"/>
        <w:tab w:val="left" w:pos="5670"/>
        <w:tab w:val="left" w:pos="6521"/>
        <w:tab w:val="left" w:pos="6804"/>
        <w:tab w:val="left" w:pos="8505"/>
      </w:tabs>
      <w:ind w:left="426"/>
      <w:jc w:val="both"/>
    </w:pPr>
    <w:rPr>
      <w:sz w:val="24"/>
    </w:rPr>
  </w:style>
  <w:style w:type="paragraph" w:customStyle="1" w:styleId="NormaleWeb1">
    <w:name w:val="Normale (Web)1"/>
    <w:basedOn w:val="Normale"/>
    <w:pPr>
      <w:spacing w:before="100" w:after="119"/>
    </w:pPr>
    <w:rPr>
      <w:color w:val="000000"/>
      <w:sz w:val="24"/>
      <w:szCs w:val="24"/>
    </w:rPr>
  </w:style>
  <w:style w:type="paragraph" w:customStyle="1" w:styleId="Corpodeltesto31">
    <w:name w:val="Corpo del testo 31"/>
    <w:basedOn w:val="Normale"/>
    <w:pPr>
      <w:spacing w:after="120"/>
    </w:pPr>
    <w:rPr>
      <w:sz w:val="16"/>
      <w:szCs w:val="16"/>
    </w:rPr>
  </w:style>
  <w:style w:type="paragraph" w:customStyle="1" w:styleId="Rientrocorpodeltesto21">
    <w:name w:val="Rientro corpo del testo 21"/>
    <w:basedOn w:val="Normale"/>
    <w:pPr>
      <w:tabs>
        <w:tab w:val="left" w:pos="426"/>
        <w:tab w:val="left" w:pos="709"/>
        <w:tab w:val="left" w:pos="1418"/>
        <w:tab w:val="left" w:pos="1843"/>
        <w:tab w:val="left" w:pos="3402"/>
        <w:tab w:val="left" w:pos="3686"/>
        <w:tab w:val="left" w:pos="4536"/>
        <w:tab w:val="left" w:pos="5670"/>
        <w:tab w:val="left" w:pos="6521"/>
        <w:tab w:val="left" w:pos="6804"/>
        <w:tab w:val="left" w:pos="8505"/>
      </w:tabs>
      <w:ind w:left="426"/>
      <w:jc w:val="both"/>
    </w:pPr>
    <w:rPr>
      <w:sz w:val="24"/>
    </w:rPr>
  </w:style>
  <w:style w:type="paragraph" w:customStyle="1" w:styleId="Carattere">
    <w:name w:val="Carattere"/>
    <w:pPr>
      <w:suppressAutoHyphens/>
    </w:pPr>
    <w:rPr>
      <w:rFonts w:ascii="Roman PS" w:hAnsi="Roman PS" w:cs="Roman PS"/>
      <w:kern w:val="1"/>
      <w:lang w:eastAsia="zh-CN"/>
    </w:rPr>
  </w:style>
  <w:style w:type="paragraph" w:customStyle="1" w:styleId="Rientrocorpodeltesto23">
    <w:name w:val="Rientro corpo del testo 23"/>
    <w:basedOn w:val="Normale"/>
    <w:pPr>
      <w:spacing w:after="120" w:line="480" w:lineRule="auto"/>
      <w:ind w:left="283" w:hanging="340"/>
      <w:jc w:val="both"/>
    </w:pPr>
  </w:style>
  <w:style w:type="paragraph" w:customStyle="1" w:styleId="Sottotitolo1">
    <w:name w:val="Sottotitolo1"/>
    <w:next w:val="Normale"/>
    <w:pPr>
      <w:suppressAutoHyphens/>
      <w:spacing w:after="120"/>
      <w:ind w:left="340" w:hanging="340"/>
      <w:jc w:val="center"/>
    </w:pPr>
    <w:rPr>
      <w:rFonts w:eastAsia="Arial Unicode MS" w:cs="Arial Unicode MS"/>
      <w:b/>
      <w:bCs/>
      <w:color w:val="000000"/>
      <w:kern w:val="1"/>
      <w:sz w:val="24"/>
      <w:szCs w:val="24"/>
      <w:lang w:eastAsia="zh-CN"/>
    </w:rPr>
  </w:style>
  <w:style w:type="paragraph" w:customStyle="1" w:styleId="Titolo21">
    <w:name w:val="Titolo 21"/>
    <w:basedOn w:val="Normale"/>
    <w:pPr>
      <w:keepNext/>
      <w:tabs>
        <w:tab w:val="left" w:pos="0"/>
        <w:tab w:val="left" w:pos="1418"/>
      </w:tabs>
      <w:ind w:left="576" w:hanging="576"/>
      <w:jc w:val="center"/>
    </w:pPr>
    <w:rPr>
      <w:b/>
    </w:rPr>
  </w:style>
  <w:style w:type="paragraph" w:styleId="Paragrafoelenco">
    <w:name w:val="List Paragraph"/>
    <w:basedOn w:val="Normale"/>
    <w:qFormat/>
    <w:pPr>
      <w:ind w:left="708"/>
    </w:pPr>
  </w:style>
  <w:style w:type="paragraph" w:customStyle="1" w:styleId="normale3">
    <w:name w:val="normale3"/>
    <w:basedOn w:val="Normale"/>
    <w:pPr>
      <w:widowControl w:val="0"/>
      <w:spacing w:before="28" w:after="28" w:line="100" w:lineRule="atLeast"/>
    </w:pPr>
    <w:rPr>
      <w:kern w:val="1"/>
      <w:szCs w:val="24"/>
      <w:lang w:bidi="hi-IN"/>
    </w:rPr>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rPr>
      <w:rFonts w:ascii="Liberation Serif" w:eastAsia="NSimSun" w:hAnsi="Liberation Serif" w:cs="Mangal"/>
      <w:kern w:val="1"/>
      <w:sz w:val="24"/>
      <w:szCs w:val="24"/>
      <w:lang w:bidi="hi-IN"/>
    </w:rPr>
  </w:style>
  <w:style w:type="paragraph" w:customStyle="1" w:styleId="Rientrocorpodeltesto31">
    <w:name w:val="Rientro corpo del testo 31"/>
    <w:basedOn w:val="Normale"/>
    <w:pPr>
      <w:spacing w:after="120"/>
      <w:ind w:left="283"/>
    </w:pPr>
    <w:rPr>
      <w:sz w:val="16"/>
      <w:szCs w:val="16"/>
    </w:rPr>
  </w:style>
  <w:style w:type="paragraph" w:customStyle="1" w:styleId="Default">
    <w:name w:val="Default"/>
    <w:pPr>
      <w:widowControl w:val="0"/>
      <w:suppressAutoHyphens/>
    </w:pPr>
    <w:rPr>
      <w:rFonts w:ascii="Garamond" w:hAnsi="Garamond" w:cs="Garamond"/>
      <w:color w:val="000000"/>
      <w:sz w:val="24"/>
      <w:szCs w:val="24"/>
    </w:rPr>
  </w:style>
  <w:style w:type="paragraph" w:customStyle="1" w:styleId="Paragrafoelenco1">
    <w:name w:val="Paragrafo elenco1"/>
    <w:basedOn w:val="Normale"/>
    <w:pPr>
      <w:widowControl w:val="0"/>
      <w:ind w:left="896" w:hanging="358"/>
      <w:jc w:val="both"/>
    </w:pPr>
    <w:rPr>
      <w:rFonts w:ascii="Liberation Serif" w:eastAsia="Arial Unicode MS" w:hAnsi="Liberation Serif" w:cs="Arial Unicode MS"/>
      <w:sz w:val="24"/>
      <w:szCs w:val="24"/>
      <w:lang w:bidi="hi-IN"/>
    </w:rPr>
  </w:style>
  <w:style w:type="paragraph" w:customStyle="1" w:styleId="Normale1">
    <w:name w:val="Normale1"/>
    <w:pPr>
      <w:suppressAutoHyphens/>
      <w:spacing w:after="160" w:line="252" w:lineRule="auto"/>
    </w:pPr>
    <w:rPr>
      <w:rFonts w:eastAsia="Andale Sans UI" w:cs="Tahoma"/>
      <w:color w:val="00000A"/>
      <w:sz w:val="24"/>
      <w:szCs w:val="24"/>
      <w:lang w:eastAsia="zh-CN" w:bidi="hi-IN"/>
    </w:rPr>
  </w:style>
  <w:style w:type="paragraph" w:customStyle="1" w:styleId="Paragrafoelenco2">
    <w:name w:val="Paragrafo elenco2"/>
    <w:basedOn w:val="Normale"/>
    <w:pPr>
      <w:spacing w:after="160"/>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11128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ENTE PARCO NAZIONALE GRAN PARADISO</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PARCO NAZIONALE GRAN PARADISO</dc:title>
  <dc:subject/>
  <dc:creator>Dr.Ottino</dc:creator>
  <cp:keywords/>
  <dc:description/>
  <cp:lastModifiedBy>Claudia Turello</cp:lastModifiedBy>
  <cp:revision>2</cp:revision>
  <cp:lastPrinted>2008-01-31T10:47:00Z</cp:lastPrinted>
  <dcterms:created xsi:type="dcterms:W3CDTF">2022-07-07T12:50:00Z</dcterms:created>
  <dcterms:modified xsi:type="dcterms:W3CDTF">2022-07-07T12:50:00Z</dcterms:modified>
</cp:coreProperties>
</file>